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tblGrid>
      <w:tr w:rsidR="008E7846" w:rsidRPr="00487162" w14:paraId="035D6B8E" w14:textId="77777777" w:rsidTr="00657F49">
        <w:trPr>
          <w:trHeight w:val="1863"/>
        </w:trPr>
        <w:tc>
          <w:tcPr>
            <w:tcW w:w="5211" w:type="dxa"/>
            <w:tcBorders>
              <w:top w:val="nil"/>
              <w:left w:val="nil"/>
              <w:bottom w:val="nil"/>
              <w:right w:val="nil"/>
            </w:tcBorders>
          </w:tcPr>
          <w:p w14:paraId="1A77DCC7" w14:textId="44105C6F" w:rsidR="008E7846" w:rsidRPr="00096AA7" w:rsidRDefault="00657F49" w:rsidP="00096AA7">
            <w:pPr>
              <w:rPr>
                <w:rFonts w:ascii="Arial" w:hAnsi="Arial" w:cs="Arial"/>
                <w:b/>
                <w:color w:val="002C47"/>
                <w:sz w:val="36"/>
                <w:szCs w:val="36"/>
              </w:rPr>
            </w:pPr>
            <w:r>
              <w:rPr>
                <w:rFonts w:ascii="Arial" w:hAnsi="Arial" w:cs="Arial"/>
                <w:b/>
                <w:color w:val="002C47"/>
                <w:sz w:val="36"/>
                <w:szCs w:val="36"/>
              </w:rPr>
              <w:t xml:space="preserve">February </w:t>
            </w:r>
            <w:r w:rsidR="00BB5477">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157FC9F" w14:textId="77777777" w:rsidTr="0032583B">
        <w:trPr>
          <w:trHeight w:val="868"/>
        </w:trPr>
        <w:tc>
          <w:tcPr>
            <w:tcW w:w="9079" w:type="dxa"/>
          </w:tcPr>
          <w:p w14:paraId="31F3CEF9" w14:textId="77777777" w:rsidR="0032583B" w:rsidRPr="00A964D1" w:rsidRDefault="0032583B" w:rsidP="00BB5477">
            <w:pPr>
              <w:pStyle w:val="Title"/>
              <w:rPr>
                <w:color w:val="FFFFFF" w:themeColor="background1"/>
              </w:rPr>
            </w:pPr>
            <w:r w:rsidRPr="00A964D1">
              <w:rPr>
                <w:color w:val="FFFFFF" w:themeColor="background1"/>
              </w:rPr>
              <w:t xml:space="preserve">Australian Public Assessment Report for </w:t>
            </w:r>
            <w:proofErr w:type="spellStart"/>
            <w:r w:rsidR="00BB5477">
              <w:rPr>
                <w:color w:val="FFFFFF" w:themeColor="background1"/>
              </w:rPr>
              <w:t>Tolvaptan</w:t>
            </w:r>
            <w:proofErr w:type="spellEnd"/>
          </w:p>
        </w:tc>
      </w:tr>
      <w:tr w:rsidR="0032583B" w:rsidRPr="00B64760" w14:paraId="655E9FFA" w14:textId="77777777" w:rsidTr="0032583B">
        <w:tc>
          <w:tcPr>
            <w:tcW w:w="9079" w:type="dxa"/>
          </w:tcPr>
          <w:p w14:paraId="57835B9E" w14:textId="77777777" w:rsidR="0032583B" w:rsidRPr="008E7846" w:rsidRDefault="0032583B" w:rsidP="00BB5477">
            <w:pPr>
              <w:pStyle w:val="Subtitle"/>
              <w:rPr>
                <w:color w:val="FFFFFF" w:themeColor="background1"/>
              </w:rPr>
            </w:pPr>
            <w:r w:rsidRPr="008E7846">
              <w:rPr>
                <w:color w:val="FFFFFF" w:themeColor="background1"/>
              </w:rPr>
              <w:t xml:space="preserve">Proprietary Product Name: </w:t>
            </w:r>
            <w:proofErr w:type="spellStart"/>
            <w:r w:rsidR="00BB5477">
              <w:rPr>
                <w:color w:val="FFFFFF" w:themeColor="background1"/>
              </w:rPr>
              <w:t>Jinarc</w:t>
            </w:r>
            <w:proofErr w:type="spellEnd"/>
          </w:p>
        </w:tc>
      </w:tr>
      <w:tr w:rsidR="0032583B" w:rsidRPr="00B64760" w14:paraId="0A48518F" w14:textId="77777777" w:rsidTr="0032583B">
        <w:trPr>
          <w:trHeight w:val="486"/>
        </w:trPr>
        <w:tc>
          <w:tcPr>
            <w:tcW w:w="9079" w:type="dxa"/>
          </w:tcPr>
          <w:p w14:paraId="7A2C2304" w14:textId="2E967E57" w:rsidR="0032583B" w:rsidRPr="008E7846" w:rsidRDefault="0032583B" w:rsidP="00524979">
            <w:pPr>
              <w:pStyle w:val="Subtitle"/>
              <w:rPr>
                <w:color w:val="FFFFFF" w:themeColor="background1"/>
              </w:rPr>
            </w:pPr>
            <w:r w:rsidRPr="008E7846">
              <w:rPr>
                <w:color w:val="FFFFFF" w:themeColor="background1"/>
              </w:rPr>
              <w:t>Sponsor:</w:t>
            </w:r>
            <w:r w:rsidR="00567939">
              <w:rPr>
                <w:color w:val="FFFFFF" w:themeColor="background1"/>
              </w:rPr>
              <w:t xml:space="preserve"> </w:t>
            </w:r>
            <w:r w:rsidR="00BB5477" w:rsidRPr="00BB5477">
              <w:rPr>
                <w:color w:val="FFFFFF" w:themeColor="background1"/>
              </w:rPr>
              <w:t>Otsuka Au</w:t>
            </w:r>
            <w:r w:rsidR="00BB5477">
              <w:rPr>
                <w:color w:val="FFFFFF" w:themeColor="background1"/>
              </w:rPr>
              <w:t>stralia Pharmaceutical Pty Ltd</w:t>
            </w:r>
          </w:p>
        </w:tc>
      </w:tr>
    </w:tbl>
    <w:p w14:paraId="136D8D3B" w14:textId="77777777" w:rsidR="008E7846" w:rsidRPr="0085156D" w:rsidRDefault="008E7846" w:rsidP="0085156D">
      <w:r w:rsidRPr="0085156D">
        <w:br w:type="page"/>
      </w:r>
    </w:p>
    <w:p w14:paraId="6CCFBF56" w14:textId="77777777" w:rsidR="008E7846" w:rsidRPr="001F6CBA" w:rsidRDefault="008E7846" w:rsidP="008E7846">
      <w:pPr>
        <w:pStyle w:val="NonTOCHeading2"/>
      </w:pPr>
      <w:r w:rsidRPr="001F6CBA">
        <w:lastRenderedPageBreak/>
        <w:t>About the Therapeutic Goods Administration (TGA)</w:t>
      </w:r>
    </w:p>
    <w:p w14:paraId="78EC3B34"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9A82890"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6328DABA"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315BF72D"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30263883"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 xml:space="preserve">the TGA website </w:t>
      </w:r>
      <w:r w:rsidR="001F67B6">
        <w:t xml:space="preserve">&lt; </w:t>
      </w:r>
      <w:hyperlink r:id="rId9" w:history="1">
        <w:r w:rsidR="00441C3F">
          <w:rPr>
            <w:rStyle w:val="Hyperlink"/>
          </w:rPr>
          <w:t>https://www.tga.gov.au</w:t>
        </w:r>
      </w:hyperlink>
      <w:r w:rsidR="00441C3F">
        <w:t>&gt;.</w:t>
      </w:r>
    </w:p>
    <w:p w14:paraId="4552D826" w14:textId="77777777" w:rsidR="008E7846" w:rsidRDefault="008E7846" w:rsidP="00875A6B">
      <w:pPr>
        <w:pStyle w:val="NonTOCHeading2"/>
      </w:pPr>
      <w:r>
        <w:t xml:space="preserve">About </w:t>
      </w:r>
      <w:proofErr w:type="spellStart"/>
      <w:r>
        <w:t>AusPARs</w:t>
      </w:r>
      <w:proofErr w:type="spellEnd"/>
    </w:p>
    <w:p w14:paraId="163B0C7D"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725AD35A"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216B0986"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22592DD4"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523FD0D1"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753AC19B" w14:textId="77777777" w:rsidR="00924482" w:rsidRPr="00DF1D7F" w:rsidRDefault="00924482" w:rsidP="00F54B65">
      <w:pPr>
        <w:pStyle w:val="LegalSubheading"/>
        <w:spacing w:before="3120"/>
      </w:pPr>
      <w:r w:rsidRPr="00DF1D7F">
        <w:t>Copyright</w:t>
      </w:r>
    </w:p>
    <w:p w14:paraId="6A2255C9" w14:textId="77777777" w:rsidR="00924482" w:rsidRDefault="00924482" w:rsidP="00924482">
      <w:pPr>
        <w:pStyle w:val="LegalCopy"/>
      </w:pPr>
      <w:r w:rsidRPr="00191B3B">
        <w:rPr>
          <w:rFonts w:cs="Arial"/>
          <w:lang w:val="en-GB"/>
        </w:rPr>
        <w:t>© Comm</w:t>
      </w:r>
      <w:r>
        <w:rPr>
          <w:rFonts w:cs="Arial"/>
          <w:lang w:val="en-GB"/>
        </w:rPr>
        <w:t>onwealth of Australia 20</w:t>
      </w:r>
      <w:r w:rsidR="00BB5477">
        <w:rPr>
          <w:rFonts w:cs="Arial"/>
          <w:lang w:val="en-GB"/>
        </w:rPr>
        <w:t>18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1F67B6">
        <w:rPr>
          <w:rFonts w:cs="Arial"/>
          <w:lang w:val="en-GB"/>
        </w:rPr>
        <w:t xml:space="preserve">&lt; </w:t>
      </w:r>
      <w:hyperlink r:id="rId10" w:history="1">
        <w:r w:rsidRPr="00191B3B">
          <w:rPr>
            <w:rStyle w:val="Hyperlink"/>
            <w:rFonts w:cs="Arial"/>
            <w:lang w:val="en-GB"/>
          </w:rPr>
          <w:t>tga.copyright@tga.gov.au</w:t>
        </w:r>
      </w:hyperlink>
      <w:r w:rsidRPr="00191B3B">
        <w:rPr>
          <w:rFonts w:cs="Arial"/>
        </w:rPr>
        <w:t>&gt;.</w:t>
      </w:r>
    </w:p>
    <w:p w14:paraId="4241F13D" w14:textId="77777777" w:rsidR="00BB5141" w:rsidRDefault="00BB5141" w:rsidP="00924482">
      <w:pPr>
        <w:pStyle w:val="LegalCopy"/>
      </w:pPr>
    </w:p>
    <w:p w14:paraId="76D0763E" w14:textId="77777777" w:rsidR="00BB5141" w:rsidRPr="00BB5141" w:rsidRDefault="00BB5141" w:rsidP="006C719C"/>
    <w:p w14:paraId="3655147F" w14:textId="77777777" w:rsidR="00B96762" w:rsidRPr="006C719C" w:rsidRDefault="00B96762" w:rsidP="006C719C">
      <w:pPr>
        <w:sectPr w:rsidR="00B96762" w:rsidRPr="006C719C"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9001C3B" w14:textId="77777777" w:rsidR="0089635C" w:rsidRPr="0089635C" w:rsidRDefault="0089635C" w:rsidP="0010788A">
          <w:pPr>
            <w:pStyle w:val="Contents"/>
          </w:pPr>
          <w:r w:rsidRPr="0010788A">
            <w:t>Contents</w:t>
          </w:r>
        </w:p>
        <w:p w14:paraId="39AD103B" w14:textId="77777777" w:rsidR="00E201BE"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07061246" w:history="1">
            <w:r w:rsidR="00E201BE" w:rsidRPr="00555EC6">
              <w:rPr>
                <w:rStyle w:val="Hyperlink"/>
                <w:noProof/>
              </w:rPr>
              <w:t>Common abbreviations</w:t>
            </w:r>
            <w:r w:rsidR="00E201BE">
              <w:rPr>
                <w:noProof/>
                <w:webHidden/>
              </w:rPr>
              <w:tab/>
            </w:r>
            <w:r w:rsidR="00E201BE">
              <w:rPr>
                <w:noProof/>
                <w:webHidden/>
              </w:rPr>
              <w:fldChar w:fldCharType="begin"/>
            </w:r>
            <w:r w:rsidR="00E201BE">
              <w:rPr>
                <w:noProof/>
                <w:webHidden/>
              </w:rPr>
              <w:instrText xml:space="preserve"> PAGEREF _Toc507061246 \h </w:instrText>
            </w:r>
            <w:r w:rsidR="00E201BE">
              <w:rPr>
                <w:noProof/>
                <w:webHidden/>
              </w:rPr>
            </w:r>
            <w:r w:rsidR="00E201BE">
              <w:rPr>
                <w:noProof/>
                <w:webHidden/>
              </w:rPr>
              <w:fldChar w:fldCharType="separate"/>
            </w:r>
            <w:r w:rsidR="00E201BE">
              <w:rPr>
                <w:noProof/>
                <w:webHidden/>
              </w:rPr>
              <w:t>5</w:t>
            </w:r>
            <w:r w:rsidR="00E201BE">
              <w:rPr>
                <w:noProof/>
                <w:webHidden/>
              </w:rPr>
              <w:fldChar w:fldCharType="end"/>
            </w:r>
          </w:hyperlink>
        </w:p>
        <w:p w14:paraId="3F546D9B" w14:textId="77777777" w:rsidR="00E201BE" w:rsidRDefault="009A7252">
          <w:pPr>
            <w:pStyle w:val="TOC2"/>
            <w:rPr>
              <w:rFonts w:asciiTheme="minorHAnsi" w:eastAsiaTheme="minorEastAsia" w:hAnsiTheme="minorHAnsi" w:cstheme="minorBidi"/>
              <w:b w:val="0"/>
              <w:noProof/>
              <w:sz w:val="22"/>
              <w:lang w:eastAsia="en-AU"/>
            </w:rPr>
          </w:pPr>
          <w:hyperlink w:anchor="_Toc507061247" w:history="1">
            <w:r w:rsidR="00E201BE" w:rsidRPr="00555EC6">
              <w:rPr>
                <w:rStyle w:val="Hyperlink"/>
                <w:noProof/>
              </w:rPr>
              <w:t>I. Introduction to product submission</w:t>
            </w:r>
            <w:r w:rsidR="00E201BE">
              <w:rPr>
                <w:noProof/>
                <w:webHidden/>
              </w:rPr>
              <w:tab/>
            </w:r>
            <w:r w:rsidR="00E201BE">
              <w:rPr>
                <w:noProof/>
                <w:webHidden/>
              </w:rPr>
              <w:fldChar w:fldCharType="begin"/>
            </w:r>
            <w:r w:rsidR="00E201BE">
              <w:rPr>
                <w:noProof/>
                <w:webHidden/>
              </w:rPr>
              <w:instrText xml:space="preserve"> PAGEREF _Toc507061247 \h </w:instrText>
            </w:r>
            <w:r w:rsidR="00E201BE">
              <w:rPr>
                <w:noProof/>
                <w:webHidden/>
              </w:rPr>
            </w:r>
            <w:r w:rsidR="00E201BE">
              <w:rPr>
                <w:noProof/>
                <w:webHidden/>
              </w:rPr>
              <w:fldChar w:fldCharType="separate"/>
            </w:r>
            <w:r w:rsidR="00E201BE">
              <w:rPr>
                <w:noProof/>
                <w:webHidden/>
              </w:rPr>
              <w:t>8</w:t>
            </w:r>
            <w:r w:rsidR="00E201BE">
              <w:rPr>
                <w:noProof/>
                <w:webHidden/>
              </w:rPr>
              <w:fldChar w:fldCharType="end"/>
            </w:r>
          </w:hyperlink>
        </w:p>
        <w:p w14:paraId="24FD9E17" w14:textId="77777777" w:rsidR="00E201BE" w:rsidRDefault="009A7252">
          <w:pPr>
            <w:pStyle w:val="TOC3"/>
            <w:rPr>
              <w:rFonts w:asciiTheme="minorHAnsi" w:eastAsiaTheme="minorEastAsia" w:hAnsiTheme="minorHAnsi" w:cstheme="minorBidi"/>
              <w:noProof/>
              <w:lang w:eastAsia="en-AU"/>
            </w:rPr>
          </w:pPr>
          <w:hyperlink w:anchor="_Toc507061248" w:history="1">
            <w:r w:rsidR="00E201BE" w:rsidRPr="00555EC6">
              <w:rPr>
                <w:rStyle w:val="Hyperlink"/>
                <w:noProof/>
                <w:lang w:eastAsia="en-AU"/>
              </w:rPr>
              <w:t>Submission details</w:t>
            </w:r>
            <w:r w:rsidR="00E201BE">
              <w:rPr>
                <w:noProof/>
                <w:webHidden/>
              </w:rPr>
              <w:tab/>
            </w:r>
            <w:r w:rsidR="00E201BE">
              <w:rPr>
                <w:noProof/>
                <w:webHidden/>
              </w:rPr>
              <w:fldChar w:fldCharType="begin"/>
            </w:r>
            <w:r w:rsidR="00E201BE">
              <w:rPr>
                <w:noProof/>
                <w:webHidden/>
              </w:rPr>
              <w:instrText xml:space="preserve"> PAGEREF _Toc507061248 \h </w:instrText>
            </w:r>
            <w:r w:rsidR="00E201BE">
              <w:rPr>
                <w:noProof/>
                <w:webHidden/>
              </w:rPr>
            </w:r>
            <w:r w:rsidR="00E201BE">
              <w:rPr>
                <w:noProof/>
                <w:webHidden/>
              </w:rPr>
              <w:fldChar w:fldCharType="separate"/>
            </w:r>
            <w:r w:rsidR="00E201BE">
              <w:rPr>
                <w:noProof/>
                <w:webHidden/>
              </w:rPr>
              <w:t>8</w:t>
            </w:r>
            <w:r w:rsidR="00E201BE">
              <w:rPr>
                <w:noProof/>
                <w:webHidden/>
              </w:rPr>
              <w:fldChar w:fldCharType="end"/>
            </w:r>
          </w:hyperlink>
        </w:p>
        <w:p w14:paraId="30A69679" w14:textId="77777777" w:rsidR="00E201BE" w:rsidRDefault="009A7252">
          <w:pPr>
            <w:pStyle w:val="TOC3"/>
            <w:rPr>
              <w:rFonts w:asciiTheme="minorHAnsi" w:eastAsiaTheme="minorEastAsia" w:hAnsiTheme="minorHAnsi" w:cstheme="minorBidi"/>
              <w:noProof/>
              <w:lang w:eastAsia="en-AU"/>
            </w:rPr>
          </w:pPr>
          <w:hyperlink w:anchor="_Toc507061249" w:history="1">
            <w:r w:rsidR="00E201BE" w:rsidRPr="00555EC6">
              <w:rPr>
                <w:rStyle w:val="Hyperlink"/>
                <w:noProof/>
              </w:rPr>
              <w:t>Product background</w:t>
            </w:r>
            <w:r w:rsidR="00E201BE">
              <w:rPr>
                <w:noProof/>
                <w:webHidden/>
              </w:rPr>
              <w:tab/>
            </w:r>
            <w:r w:rsidR="00E201BE">
              <w:rPr>
                <w:noProof/>
                <w:webHidden/>
              </w:rPr>
              <w:fldChar w:fldCharType="begin"/>
            </w:r>
            <w:r w:rsidR="00E201BE">
              <w:rPr>
                <w:noProof/>
                <w:webHidden/>
              </w:rPr>
              <w:instrText xml:space="preserve"> PAGEREF _Toc507061249 \h </w:instrText>
            </w:r>
            <w:r w:rsidR="00E201BE">
              <w:rPr>
                <w:noProof/>
                <w:webHidden/>
              </w:rPr>
            </w:r>
            <w:r w:rsidR="00E201BE">
              <w:rPr>
                <w:noProof/>
                <w:webHidden/>
              </w:rPr>
              <w:fldChar w:fldCharType="separate"/>
            </w:r>
            <w:r w:rsidR="00E201BE">
              <w:rPr>
                <w:noProof/>
                <w:webHidden/>
              </w:rPr>
              <w:t>9</w:t>
            </w:r>
            <w:r w:rsidR="00E201BE">
              <w:rPr>
                <w:noProof/>
                <w:webHidden/>
              </w:rPr>
              <w:fldChar w:fldCharType="end"/>
            </w:r>
          </w:hyperlink>
        </w:p>
        <w:p w14:paraId="01E769B1" w14:textId="77777777" w:rsidR="00E201BE" w:rsidRDefault="009A7252">
          <w:pPr>
            <w:pStyle w:val="TOC3"/>
            <w:rPr>
              <w:rFonts w:asciiTheme="minorHAnsi" w:eastAsiaTheme="minorEastAsia" w:hAnsiTheme="minorHAnsi" w:cstheme="minorBidi"/>
              <w:noProof/>
              <w:lang w:eastAsia="en-AU"/>
            </w:rPr>
          </w:pPr>
          <w:hyperlink w:anchor="_Toc507061250" w:history="1">
            <w:r w:rsidR="00E201BE" w:rsidRPr="00555EC6">
              <w:rPr>
                <w:rStyle w:val="Hyperlink"/>
                <w:noProof/>
              </w:rPr>
              <w:t>Regulatory status</w:t>
            </w:r>
            <w:r w:rsidR="00E201BE">
              <w:rPr>
                <w:noProof/>
                <w:webHidden/>
              </w:rPr>
              <w:tab/>
            </w:r>
            <w:r w:rsidR="00E201BE">
              <w:rPr>
                <w:noProof/>
                <w:webHidden/>
              </w:rPr>
              <w:fldChar w:fldCharType="begin"/>
            </w:r>
            <w:r w:rsidR="00E201BE">
              <w:rPr>
                <w:noProof/>
                <w:webHidden/>
              </w:rPr>
              <w:instrText xml:space="preserve"> PAGEREF _Toc507061250 \h </w:instrText>
            </w:r>
            <w:r w:rsidR="00E201BE">
              <w:rPr>
                <w:noProof/>
                <w:webHidden/>
              </w:rPr>
            </w:r>
            <w:r w:rsidR="00E201BE">
              <w:rPr>
                <w:noProof/>
                <w:webHidden/>
              </w:rPr>
              <w:fldChar w:fldCharType="separate"/>
            </w:r>
            <w:r w:rsidR="00E201BE">
              <w:rPr>
                <w:noProof/>
                <w:webHidden/>
              </w:rPr>
              <w:t>10</w:t>
            </w:r>
            <w:r w:rsidR="00E201BE">
              <w:rPr>
                <w:noProof/>
                <w:webHidden/>
              </w:rPr>
              <w:fldChar w:fldCharType="end"/>
            </w:r>
          </w:hyperlink>
        </w:p>
        <w:p w14:paraId="25CE5497" w14:textId="77777777" w:rsidR="00E201BE" w:rsidRDefault="009A7252">
          <w:pPr>
            <w:pStyle w:val="TOC3"/>
            <w:rPr>
              <w:rFonts w:asciiTheme="minorHAnsi" w:eastAsiaTheme="minorEastAsia" w:hAnsiTheme="minorHAnsi" w:cstheme="minorBidi"/>
              <w:noProof/>
              <w:lang w:eastAsia="en-AU"/>
            </w:rPr>
          </w:pPr>
          <w:hyperlink w:anchor="_Toc507061251" w:history="1">
            <w:r w:rsidR="00E201BE" w:rsidRPr="00555EC6">
              <w:rPr>
                <w:rStyle w:val="Hyperlink"/>
                <w:noProof/>
              </w:rPr>
              <w:t>Product Information</w:t>
            </w:r>
            <w:r w:rsidR="00E201BE">
              <w:rPr>
                <w:noProof/>
                <w:webHidden/>
              </w:rPr>
              <w:tab/>
            </w:r>
            <w:r w:rsidR="00E201BE">
              <w:rPr>
                <w:noProof/>
                <w:webHidden/>
              </w:rPr>
              <w:fldChar w:fldCharType="begin"/>
            </w:r>
            <w:r w:rsidR="00E201BE">
              <w:rPr>
                <w:noProof/>
                <w:webHidden/>
              </w:rPr>
              <w:instrText xml:space="preserve"> PAGEREF _Toc507061251 \h </w:instrText>
            </w:r>
            <w:r w:rsidR="00E201BE">
              <w:rPr>
                <w:noProof/>
                <w:webHidden/>
              </w:rPr>
            </w:r>
            <w:r w:rsidR="00E201BE">
              <w:rPr>
                <w:noProof/>
                <w:webHidden/>
              </w:rPr>
              <w:fldChar w:fldCharType="separate"/>
            </w:r>
            <w:r w:rsidR="00E201BE">
              <w:rPr>
                <w:noProof/>
                <w:webHidden/>
              </w:rPr>
              <w:t>11</w:t>
            </w:r>
            <w:r w:rsidR="00E201BE">
              <w:rPr>
                <w:noProof/>
                <w:webHidden/>
              </w:rPr>
              <w:fldChar w:fldCharType="end"/>
            </w:r>
          </w:hyperlink>
        </w:p>
        <w:p w14:paraId="778FDB8D" w14:textId="77777777" w:rsidR="00E201BE" w:rsidRDefault="009A7252">
          <w:pPr>
            <w:pStyle w:val="TOC2"/>
            <w:rPr>
              <w:rFonts w:asciiTheme="minorHAnsi" w:eastAsiaTheme="minorEastAsia" w:hAnsiTheme="minorHAnsi" w:cstheme="minorBidi"/>
              <w:b w:val="0"/>
              <w:noProof/>
              <w:sz w:val="22"/>
              <w:lang w:eastAsia="en-AU"/>
            </w:rPr>
          </w:pPr>
          <w:hyperlink w:anchor="_Toc507061252" w:history="1">
            <w:r w:rsidR="00E201BE" w:rsidRPr="00555EC6">
              <w:rPr>
                <w:rStyle w:val="Hyperlink"/>
                <w:noProof/>
              </w:rPr>
              <w:t>II. Registration timeline</w:t>
            </w:r>
            <w:r w:rsidR="00E201BE">
              <w:rPr>
                <w:noProof/>
                <w:webHidden/>
              </w:rPr>
              <w:tab/>
            </w:r>
            <w:r w:rsidR="00E201BE">
              <w:rPr>
                <w:noProof/>
                <w:webHidden/>
              </w:rPr>
              <w:fldChar w:fldCharType="begin"/>
            </w:r>
            <w:r w:rsidR="00E201BE">
              <w:rPr>
                <w:noProof/>
                <w:webHidden/>
              </w:rPr>
              <w:instrText xml:space="preserve"> PAGEREF _Toc507061252 \h </w:instrText>
            </w:r>
            <w:r w:rsidR="00E201BE">
              <w:rPr>
                <w:noProof/>
                <w:webHidden/>
              </w:rPr>
            </w:r>
            <w:r w:rsidR="00E201BE">
              <w:rPr>
                <w:noProof/>
                <w:webHidden/>
              </w:rPr>
              <w:fldChar w:fldCharType="separate"/>
            </w:r>
            <w:r w:rsidR="00E201BE">
              <w:rPr>
                <w:noProof/>
                <w:webHidden/>
              </w:rPr>
              <w:t>11</w:t>
            </w:r>
            <w:r w:rsidR="00E201BE">
              <w:rPr>
                <w:noProof/>
                <w:webHidden/>
              </w:rPr>
              <w:fldChar w:fldCharType="end"/>
            </w:r>
          </w:hyperlink>
        </w:p>
        <w:p w14:paraId="64E6B7FE" w14:textId="77777777" w:rsidR="00E201BE" w:rsidRDefault="009A7252">
          <w:pPr>
            <w:pStyle w:val="TOC2"/>
            <w:rPr>
              <w:rFonts w:asciiTheme="minorHAnsi" w:eastAsiaTheme="minorEastAsia" w:hAnsiTheme="minorHAnsi" w:cstheme="minorBidi"/>
              <w:b w:val="0"/>
              <w:noProof/>
              <w:sz w:val="22"/>
              <w:lang w:eastAsia="en-AU"/>
            </w:rPr>
          </w:pPr>
          <w:hyperlink w:anchor="_Toc507061253" w:history="1">
            <w:r w:rsidR="00E201BE" w:rsidRPr="00555EC6">
              <w:rPr>
                <w:rStyle w:val="Hyperlink"/>
                <w:noProof/>
              </w:rPr>
              <w:t>III. Quality findings</w:t>
            </w:r>
            <w:r w:rsidR="00E201BE">
              <w:rPr>
                <w:noProof/>
                <w:webHidden/>
              </w:rPr>
              <w:tab/>
            </w:r>
            <w:r w:rsidR="00E201BE">
              <w:rPr>
                <w:noProof/>
                <w:webHidden/>
              </w:rPr>
              <w:fldChar w:fldCharType="begin"/>
            </w:r>
            <w:r w:rsidR="00E201BE">
              <w:rPr>
                <w:noProof/>
                <w:webHidden/>
              </w:rPr>
              <w:instrText xml:space="preserve"> PAGEREF _Toc507061253 \h </w:instrText>
            </w:r>
            <w:r w:rsidR="00E201BE">
              <w:rPr>
                <w:noProof/>
                <w:webHidden/>
              </w:rPr>
            </w:r>
            <w:r w:rsidR="00E201BE">
              <w:rPr>
                <w:noProof/>
                <w:webHidden/>
              </w:rPr>
              <w:fldChar w:fldCharType="separate"/>
            </w:r>
            <w:r w:rsidR="00E201BE">
              <w:rPr>
                <w:noProof/>
                <w:webHidden/>
              </w:rPr>
              <w:t>11</w:t>
            </w:r>
            <w:r w:rsidR="00E201BE">
              <w:rPr>
                <w:noProof/>
                <w:webHidden/>
              </w:rPr>
              <w:fldChar w:fldCharType="end"/>
            </w:r>
          </w:hyperlink>
        </w:p>
        <w:p w14:paraId="022D6A36" w14:textId="77777777" w:rsidR="00E201BE" w:rsidRDefault="009A7252">
          <w:pPr>
            <w:pStyle w:val="TOC3"/>
            <w:rPr>
              <w:rFonts w:asciiTheme="minorHAnsi" w:eastAsiaTheme="minorEastAsia" w:hAnsiTheme="minorHAnsi" w:cstheme="minorBidi"/>
              <w:noProof/>
              <w:lang w:eastAsia="en-AU"/>
            </w:rPr>
          </w:pPr>
          <w:hyperlink w:anchor="_Toc507061254" w:history="1">
            <w:r w:rsidR="00E201BE" w:rsidRPr="00555EC6">
              <w:rPr>
                <w:rStyle w:val="Hyperlink"/>
                <w:noProof/>
              </w:rPr>
              <w:t>Introduction</w:t>
            </w:r>
            <w:r w:rsidR="00E201BE">
              <w:rPr>
                <w:noProof/>
                <w:webHidden/>
              </w:rPr>
              <w:tab/>
            </w:r>
            <w:r w:rsidR="00E201BE">
              <w:rPr>
                <w:noProof/>
                <w:webHidden/>
              </w:rPr>
              <w:fldChar w:fldCharType="begin"/>
            </w:r>
            <w:r w:rsidR="00E201BE">
              <w:rPr>
                <w:noProof/>
                <w:webHidden/>
              </w:rPr>
              <w:instrText xml:space="preserve"> PAGEREF _Toc507061254 \h </w:instrText>
            </w:r>
            <w:r w:rsidR="00E201BE">
              <w:rPr>
                <w:noProof/>
                <w:webHidden/>
              </w:rPr>
            </w:r>
            <w:r w:rsidR="00E201BE">
              <w:rPr>
                <w:noProof/>
                <w:webHidden/>
              </w:rPr>
              <w:fldChar w:fldCharType="separate"/>
            </w:r>
            <w:r w:rsidR="00E201BE">
              <w:rPr>
                <w:noProof/>
                <w:webHidden/>
              </w:rPr>
              <w:t>11</w:t>
            </w:r>
            <w:r w:rsidR="00E201BE">
              <w:rPr>
                <w:noProof/>
                <w:webHidden/>
              </w:rPr>
              <w:fldChar w:fldCharType="end"/>
            </w:r>
          </w:hyperlink>
        </w:p>
        <w:p w14:paraId="2350526A" w14:textId="77777777" w:rsidR="00E201BE" w:rsidRDefault="009A7252">
          <w:pPr>
            <w:pStyle w:val="TOC3"/>
            <w:rPr>
              <w:rFonts w:asciiTheme="minorHAnsi" w:eastAsiaTheme="minorEastAsia" w:hAnsiTheme="minorHAnsi" w:cstheme="minorBidi"/>
              <w:noProof/>
              <w:lang w:eastAsia="en-AU"/>
            </w:rPr>
          </w:pPr>
          <w:hyperlink w:anchor="_Toc507061255" w:history="1">
            <w:r w:rsidR="00E201BE" w:rsidRPr="00555EC6">
              <w:rPr>
                <w:rStyle w:val="Hyperlink"/>
                <w:noProof/>
              </w:rPr>
              <w:t>Drug substance (active ingredient)</w:t>
            </w:r>
            <w:r w:rsidR="00E201BE">
              <w:rPr>
                <w:noProof/>
                <w:webHidden/>
              </w:rPr>
              <w:tab/>
            </w:r>
            <w:r w:rsidR="00E201BE">
              <w:rPr>
                <w:noProof/>
                <w:webHidden/>
              </w:rPr>
              <w:fldChar w:fldCharType="begin"/>
            </w:r>
            <w:r w:rsidR="00E201BE">
              <w:rPr>
                <w:noProof/>
                <w:webHidden/>
              </w:rPr>
              <w:instrText xml:space="preserve"> PAGEREF _Toc507061255 \h </w:instrText>
            </w:r>
            <w:r w:rsidR="00E201BE">
              <w:rPr>
                <w:noProof/>
                <w:webHidden/>
              </w:rPr>
            </w:r>
            <w:r w:rsidR="00E201BE">
              <w:rPr>
                <w:noProof/>
                <w:webHidden/>
              </w:rPr>
              <w:fldChar w:fldCharType="separate"/>
            </w:r>
            <w:r w:rsidR="00E201BE">
              <w:rPr>
                <w:noProof/>
                <w:webHidden/>
              </w:rPr>
              <w:t>12</w:t>
            </w:r>
            <w:r w:rsidR="00E201BE">
              <w:rPr>
                <w:noProof/>
                <w:webHidden/>
              </w:rPr>
              <w:fldChar w:fldCharType="end"/>
            </w:r>
          </w:hyperlink>
        </w:p>
        <w:p w14:paraId="5B767A36" w14:textId="77777777" w:rsidR="00E201BE" w:rsidRDefault="009A7252">
          <w:pPr>
            <w:pStyle w:val="TOC3"/>
            <w:rPr>
              <w:rFonts w:asciiTheme="minorHAnsi" w:eastAsiaTheme="minorEastAsia" w:hAnsiTheme="minorHAnsi" w:cstheme="minorBidi"/>
              <w:noProof/>
              <w:lang w:eastAsia="en-AU"/>
            </w:rPr>
          </w:pPr>
          <w:hyperlink w:anchor="_Toc507061256" w:history="1">
            <w:r w:rsidR="00E201BE" w:rsidRPr="00555EC6">
              <w:rPr>
                <w:rStyle w:val="Hyperlink"/>
                <w:noProof/>
              </w:rPr>
              <w:t>Drug product</w:t>
            </w:r>
            <w:r w:rsidR="00E201BE">
              <w:rPr>
                <w:noProof/>
                <w:webHidden/>
              </w:rPr>
              <w:tab/>
            </w:r>
            <w:r w:rsidR="00E201BE">
              <w:rPr>
                <w:noProof/>
                <w:webHidden/>
              </w:rPr>
              <w:fldChar w:fldCharType="begin"/>
            </w:r>
            <w:r w:rsidR="00E201BE">
              <w:rPr>
                <w:noProof/>
                <w:webHidden/>
              </w:rPr>
              <w:instrText xml:space="preserve"> PAGEREF _Toc507061256 \h </w:instrText>
            </w:r>
            <w:r w:rsidR="00E201BE">
              <w:rPr>
                <w:noProof/>
                <w:webHidden/>
              </w:rPr>
            </w:r>
            <w:r w:rsidR="00E201BE">
              <w:rPr>
                <w:noProof/>
                <w:webHidden/>
              </w:rPr>
              <w:fldChar w:fldCharType="separate"/>
            </w:r>
            <w:r w:rsidR="00E201BE">
              <w:rPr>
                <w:noProof/>
                <w:webHidden/>
              </w:rPr>
              <w:t>13</w:t>
            </w:r>
            <w:r w:rsidR="00E201BE">
              <w:rPr>
                <w:noProof/>
                <w:webHidden/>
              </w:rPr>
              <w:fldChar w:fldCharType="end"/>
            </w:r>
          </w:hyperlink>
        </w:p>
        <w:p w14:paraId="6B3B41F5" w14:textId="77777777" w:rsidR="00E201BE" w:rsidRDefault="009A7252">
          <w:pPr>
            <w:pStyle w:val="TOC3"/>
            <w:rPr>
              <w:rFonts w:asciiTheme="minorHAnsi" w:eastAsiaTheme="minorEastAsia" w:hAnsiTheme="minorHAnsi" w:cstheme="minorBidi"/>
              <w:noProof/>
              <w:lang w:eastAsia="en-AU"/>
            </w:rPr>
          </w:pPr>
          <w:hyperlink w:anchor="_Toc507061257" w:history="1">
            <w:r w:rsidR="00E201BE" w:rsidRPr="00555EC6">
              <w:rPr>
                <w:rStyle w:val="Hyperlink"/>
                <w:noProof/>
              </w:rPr>
              <w:t>Biopharmaceutics</w:t>
            </w:r>
            <w:r w:rsidR="00E201BE">
              <w:rPr>
                <w:noProof/>
                <w:webHidden/>
              </w:rPr>
              <w:tab/>
            </w:r>
            <w:r w:rsidR="00E201BE">
              <w:rPr>
                <w:noProof/>
                <w:webHidden/>
              </w:rPr>
              <w:fldChar w:fldCharType="begin"/>
            </w:r>
            <w:r w:rsidR="00E201BE">
              <w:rPr>
                <w:noProof/>
                <w:webHidden/>
              </w:rPr>
              <w:instrText xml:space="preserve"> PAGEREF _Toc507061257 \h </w:instrText>
            </w:r>
            <w:r w:rsidR="00E201BE">
              <w:rPr>
                <w:noProof/>
                <w:webHidden/>
              </w:rPr>
            </w:r>
            <w:r w:rsidR="00E201BE">
              <w:rPr>
                <w:noProof/>
                <w:webHidden/>
              </w:rPr>
              <w:fldChar w:fldCharType="separate"/>
            </w:r>
            <w:r w:rsidR="00E201BE">
              <w:rPr>
                <w:noProof/>
                <w:webHidden/>
              </w:rPr>
              <w:t>14</w:t>
            </w:r>
            <w:r w:rsidR="00E201BE">
              <w:rPr>
                <w:noProof/>
                <w:webHidden/>
              </w:rPr>
              <w:fldChar w:fldCharType="end"/>
            </w:r>
          </w:hyperlink>
        </w:p>
        <w:p w14:paraId="5B5E33C3" w14:textId="77777777" w:rsidR="00E201BE" w:rsidRDefault="009A7252">
          <w:pPr>
            <w:pStyle w:val="TOC3"/>
            <w:rPr>
              <w:rFonts w:asciiTheme="minorHAnsi" w:eastAsiaTheme="minorEastAsia" w:hAnsiTheme="minorHAnsi" w:cstheme="minorBidi"/>
              <w:noProof/>
              <w:lang w:eastAsia="en-AU"/>
            </w:rPr>
          </w:pPr>
          <w:hyperlink w:anchor="_Toc507061258" w:history="1">
            <w:r w:rsidR="00E201BE" w:rsidRPr="00555EC6">
              <w:rPr>
                <w:rStyle w:val="Hyperlink"/>
                <w:noProof/>
              </w:rPr>
              <w:t>Quality summary and conclusions</w:t>
            </w:r>
            <w:r w:rsidR="00E201BE">
              <w:rPr>
                <w:noProof/>
                <w:webHidden/>
              </w:rPr>
              <w:tab/>
            </w:r>
            <w:r w:rsidR="00E201BE">
              <w:rPr>
                <w:noProof/>
                <w:webHidden/>
              </w:rPr>
              <w:fldChar w:fldCharType="begin"/>
            </w:r>
            <w:r w:rsidR="00E201BE">
              <w:rPr>
                <w:noProof/>
                <w:webHidden/>
              </w:rPr>
              <w:instrText xml:space="preserve"> PAGEREF _Toc507061258 \h </w:instrText>
            </w:r>
            <w:r w:rsidR="00E201BE">
              <w:rPr>
                <w:noProof/>
                <w:webHidden/>
              </w:rPr>
            </w:r>
            <w:r w:rsidR="00E201BE">
              <w:rPr>
                <w:noProof/>
                <w:webHidden/>
              </w:rPr>
              <w:fldChar w:fldCharType="separate"/>
            </w:r>
            <w:r w:rsidR="00E201BE">
              <w:rPr>
                <w:noProof/>
                <w:webHidden/>
              </w:rPr>
              <w:t>14</w:t>
            </w:r>
            <w:r w:rsidR="00E201BE">
              <w:rPr>
                <w:noProof/>
                <w:webHidden/>
              </w:rPr>
              <w:fldChar w:fldCharType="end"/>
            </w:r>
          </w:hyperlink>
        </w:p>
        <w:p w14:paraId="47F49EEC" w14:textId="77777777" w:rsidR="00E201BE" w:rsidRDefault="009A7252">
          <w:pPr>
            <w:pStyle w:val="TOC2"/>
            <w:rPr>
              <w:rFonts w:asciiTheme="minorHAnsi" w:eastAsiaTheme="minorEastAsia" w:hAnsiTheme="minorHAnsi" w:cstheme="minorBidi"/>
              <w:b w:val="0"/>
              <w:noProof/>
              <w:sz w:val="22"/>
              <w:lang w:eastAsia="en-AU"/>
            </w:rPr>
          </w:pPr>
          <w:hyperlink w:anchor="_Toc507061259" w:history="1">
            <w:r w:rsidR="00E201BE" w:rsidRPr="00555EC6">
              <w:rPr>
                <w:rStyle w:val="Hyperlink"/>
                <w:noProof/>
              </w:rPr>
              <w:t>IV. Nonclinical findings</w:t>
            </w:r>
            <w:r w:rsidR="00E201BE">
              <w:rPr>
                <w:noProof/>
                <w:webHidden/>
              </w:rPr>
              <w:tab/>
            </w:r>
            <w:r w:rsidR="00E201BE">
              <w:rPr>
                <w:noProof/>
                <w:webHidden/>
              </w:rPr>
              <w:fldChar w:fldCharType="begin"/>
            </w:r>
            <w:r w:rsidR="00E201BE">
              <w:rPr>
                <w:noProof/>
                <w:webHidden/>
              </w:rPr>
              <w:instrText xml:space="preserve"> PAGEREF _Toc507061259 \h </w:instrText>
            </w:r>
            <w:r w:rsidR="00E201BE">
              <w:rPr>
                <w:noProof/>
                <w:webHidden/>
              </w:rPr>
            </w:r>
            <w:r w:rsidR="00E201BE">
              <w:rPr>
                <w:noProof/>
                <w:webHidden/>
              </w:rPr>
              <w:fldChar w:fldCharType="separate"/>
            </w:r>
            <w:r w:rsidR="00E201BE">
              <w:rPr>
                <w:noProof/>
                <w:webHidden/>
              </w:rPr>
              <w:t>14</w:t>
            </w:r>
            <w:r w:rsidR="00E201BE">
              <w:rPr>
                <w:noProof/>
                <w:webHidden/>
              </w:rPr>
              <w:fldChar w:fldCharType="end"/>
            </w:r>
          </w:hyperlink>
        </w:p>
        <w:p w14:paraId="0E81B0D5" w14:textId="77777777" w:rsidR="00E201BE" w:rsidRDefault="009A7252">
          <w:pPr>
            <w:pStyle w:val="TOC3"/>
            <w:rPr>
              <w:rFonts w:asciiTheme="minorHAnsi" w:eastAsiaTheme="minorEastAsia" w:hAnsiTheme="minorHAnsi" w:cstheme="minorBidi"/>
              <w:noProof/>
              <w:lang w:eastAsia="en-AU"/>
            </w:rPr>
          </w:pPr>
          <w:hyperlink w:anchor="_Toc507061260" w:history="1">
            <w:r w:rsidR="00E201BE" w:rsidRPr="00555EC6">
              <w:rPr>
                <w:rStyle w:val="Hyperlink"/>
                <w:noProof/>
              </w:rPr>
              <w:t>Introduction</w:t>
            </w:r>
            <w:r w:rsidR="00E201BE">
              <w:rPr>
                <w:noProof/>
                <w:webHidden/>
              </w:rPr>
              <w:tab/>
            </w:r>
            <w:r w:rsidR="00E201BE">
              <w:rPr>
                <w:noProof/>
                <w:webHidden/>
              </w:rPr>
              <w:fldChar w:fldCharType="begin"/>
            </w:r>
            <w:r w:rsidR="00E201BE">
              <w:rPr>
                <w:noProof/>
                <w:webHidden/>
              </w:rPr>
              <w:instrText xml:space="preserve"> PAGEREF _Toc507061260 \h </w:instrText>
            </w:r>
            <w:r w:rsidR="00E201BE">
              <w:rPr>
                <w:noProof/>
                <w:webHidden/>
              </w:rPr>
            </w:r>
            <w:r w:rsidR="00E201BE">
              <w:rPr>
                <w:noProof/>
                <w:webHidden/>
              </w:rPr>
              <w:fldChar w:fldCharType="separate"/>
            </w:r>
            <w:r w:rsidR="00E201BE">
              <w:rPr>
                <w:noProof/>
                <w:webHidden/>
              </w:rPr>
              <w:t>14</w:t>
            </w:r>
            <w:r w:rsidR="00E201BE">
              <w:rPr>
                <w:noProof/>
                <w:webHidden/>
              </w:rPr>
              <w:fldChar w:fldCharType="end"/>
            </w:r>
          </w:hyperlink>
        </w:p>
        <w:p w14:paraId="2069A0D7" w14:textId="77777777" w:rsidR="00E201BE" w:rsidRDefault="009A7252">
          <w:pPr>
            <w:pStyle w:val="TOC3"/>
            <w:rPr>
              <w:rFonts w:asciiTheme="minorHAnsi" w:eastAsiaTheme="minorEastAsia" w:hAnsiTheme="minorHAnsi" w:cstheme="minorBidi"/>
              <w:noProof/>
              <w:lang w:eastAsia="en-AU"/>
            </w:rPr>
          </w:pPr>
          <w:hyperlink w:anchor="_Toc507061261" w:history="1">
            <w:r w:rsidR="00E201BE" w:rsidRPr="00555EC6">
              <w:rPr>
                <w:rStyle w:val="Hyperlink"/>
                <w:noProof/>
              </w:rPr>
              <w:t>Pharmacology</w:t>
            </w:r>
            <w:r w:rsidR="00E201BE">
              <w:rPr>
                <w:noProof/>
                <w:webHidden/>
              </w:rPr>
              <w:tab/>
            </w:r>
            <w:r w:rsidR="00E201BE">
              <w:rPr>
                <w:noProof/>
                <w:webHidden/>
              </w:rPr>
              <w:fldChar w:fldCharType="begin"/>
            </w:r>
            <w:r w:rsidR="00E201BE">
              <w:rPr>
                <w:noProof/>
                <w:webHidden/>
              </w:rPr>
              <w:instrText xml:space="preserve"> PAGEREF _Toc507061261 \h </w:instrText>
            </w:r>
            <w:r w:rsidR="00E201BE">
              <w:rPr>
                <w:noProof/>
                <w:webHidden/>
              </w:rPr>
            </w:r>
            <w:r w:rsidR="00E201BE">
              <w:rPr>
                <w:noProof/>
                <w:webHidden/>
              </w:rPr>
              <w:fldChar w:fldCharType="separate"/>
            </w:r>
            <w:r w:rsidR="00E201BE">
              <w:rPr>
                <w:noProof/>
                <w:webHidden/>
              </w:rPr>
              <w:t>15</w:t>
            </w:r>
            <w:r w:rsidR="00E201BE">
              <w:rPr>
                <w:noProof/>
                <w:webHidden/>
              </w:rPr>
              <w:fldChar w:fldCharType="end"/>
            </w:r>
          </w:hyperlink>
        </w:p>
        <w:p w14:paraId="0F4C1A32" w14:textId="77777777" w:rsidR="00E201BE" w:rsidRDefault="009A7252">
          <w:pPr>
            <w:pStyle w:val="TOC3"/>
            <w:rPr>
              <w:rFonts w:asciiTheme="minorHAnsi" w:eastAsiaTheme="minorEastAsia" w:hAnsiTheme="minorHAnsi" w:cstheme="minorBidi"/>
              <w:noProof/>
              <w:lang w:eastAsia="en-AU"/>
            </w:rPr>
          </w:pPr>
          <w:hyperlink w:anchor="_Toc507061262" w:history="1">
            <w:r w:rsidR="00E201BE" w:rsidRPr="00555EC6">
              <w:rPr>
                <w:rStyle w:val="Hyperlink"/>
                <w:noProof/>
              </w:rPr>
              <w:t>Pharmacokinetics</w:t>
            </w:r>
            <w:r w:rsidR="00E201BE">
              <w:rPr>
                <w:noProof/>
                <w:webHidden/>
              </w:rPr>
              <w:tab/>
            </w:r>
            <w:r w:rsidR="00E201BE">
              <w:rPr>
                <w:noProof/>
                <w:webHidden/>
              </w:rPr>
              <w:fldChar w:fldCharType="begin"/>
            </w:r>
            <w:r w:rsidR="00E201BE">
              <w:rPr>
                <w:noProof/>
                <w:webHidden/>
              </w:rPr>
              <w:instrText xml:space="preserve"> PAGEREF _Toc507061262 \h </w:instrText>
            </w:r>
            <w:r w:rsidR="00E201BE">
              <w:rPr>
                <w:noProof/>
                <w:webHidden/>
              </w:rPr>
            </w:r>
            <w:r w:rsidR="00E201BE">
              <w:rPr>
                <w:noProof/>
                <w:webHidden/>
              </w:rPr>
              <w:fldChar w:fldCharType="separate"/>
            </w:r>
            <w:r w:rsidR="00E201BE">
              <w:rPr>
                <w:noProof/>
                <w:webHidden/>
              </w:rPr>
              <w:t>17</w:t>
            </w:r>
            <w:r w:rsidR="00E201BE">
              <w:rPr>
                <w:noProof/>
                <w:webHidden/>
              </w:rPr>
              <w:fldChar w:fldCharType="end"/>
            </w:r>
          </w:hyperlink>
        </w:p>
        <w:p w14:paraId="7595AB94" w14:textId="77777777" w:rsidR="00E201BE" w:rsidRDefault="009A7252">
          <w:pPr>
            <w:pStyle w:val="TOC3"/>
            <w:rPr>
              <w:rFonts w:asciiTheme="minorHAnsi" w:eastAsiaTheme="minorEastAsia" w:hAnsiTheme="minorHAnsi" w:cstheme="minorBidi"/>
              <w:noProof/>
              <w:lang w:eastAsia="en-AU"/>
            </w:rPr>
          </w:pPr>
          <w:hyperlink w:anchor="_Toc507061263" w:history="1">
            <w:r w:rsidR="00E201BE" w:rsidRPr="00555EC6">
              <w:rPr>
                <w:rStyle w:val="Hyperlink"/>
                <w:noProof/>
              </w:rPr>
              <w:t>Toxicology</w:t>
            </w:r>
            <w:r w:rsidR="00E201BE">
              <w:rPr>
                <w:noProof/>
                <w:webHidden/>
              </w:rPr>
              <w:tab/>
            </w:r>
            <w:r w:rsidR="00E201BE">
              <w:rPr>
                <w:noProof/>
                <w:webHidden/>
              </w:rPr>
              <w:fldChar w:fldCharType="begin"/>
            </w:r>
            <w:r w:rsidR="00E201BE">
              <w:rPr>
                <w:noProof/>
                <w:webHidden/>
              </w:rPr>
              <w:instrText xml:space="preserve"> PAGEREF _Toc507061263 \h </w:instrText>
            </w:r>
            <w:r w:rsidR="00E201BE">
              <w:rPr>
                <w:noProof/>
                <w:webHidden/>
              </w:rPr>
            </w:r>
            <w:r w:rsidR="00E201BE">
              <w:rPr>
                <w:noProof/>
                <w:webHidden/>
              </w:rPr>
              <w:fldChar w:fldCharType="separate"/>
            </w:r>
            <w:r w:rsidR="00E201BE">
              <w:rPr>
                <w:noProof/>
                <w:webHidden/>
              </w:rPr>
              <w:t>18</w:t>
            </w:r>
            <w:r w:rsidR="00E201BE">
              <w:rPr>
                <w:noProof/>
                <w:webHidden/>
              </w:rPr>
              <w:fldChar w:fldCharType="end"/>
            </w:r>
          </w:hyperlink>
        </w:p>
        <w:p w14:paraId="09E44E8C" w14:textId="77777777" w:rsidR="00E201BE" w:rsidRDefault="009A7252">
          <w:pPr>
            <w:pStyle w:val="TOC3"/>
            <w:rPr>
              <w:rFonts w:asciiTheme="minorHAnsi" w:eastAsiaTheme="minorEastAsia" w:hAnsiTheme="minorHAnsi" w:cstheme="minorBidi"/>
              <w:noProof/>
              <w:lang w:eastAsia="en-AU"/>
            </w:rPr>
          </w:pPr>
          <w:hyperlink w:anchor="_Toc507061264" w:history="1">
            <w:r w:rsidR="00E201BE" w:rsidRPr="00555EC6">
              <w:rPr>
                <w:rStyle w:val="Hyperlink"/>
                <w:noProof/>
              </w:rPr>
              <w:t>Nonclinical summary and conclusions</w:t>
            </w:r>
            <w:r w:rsidR="00E201BE">
              <w:rPr>
                <w:noProof/>
                <w:webHidden/>
              </w:rPr>
              <w:tab/>
            </w:r>
            <w:r w:rsidR="00E201BE">
              <w:rPr>
                <w:noProof/>
                <w:webHidden/>
              </w:rPr>
              <w:fldChar w:fldCharType="begin"/>
            </w:r>
            <w:r w:rsidR="00E201BE">
              <w:rPr>
                <w:noProof/>
                <w:webHidden/>
              </w:rPr>
              <w:instrText xml:space="preserve"> PAGEREF _Toc507061264 \h </w:instrText>
            </w:r>
            <w:r w:rsidR="00E201BE">
              <w:rPr>
                <w:noProof/>
                <w:webHidden/>
              </w:rPr>
            </w:r>
            <w:r w:rsidR="00E201BE">
              <w:rPr>
                <w:noProof/>
                <w:webHidden/>
              </w:rPr>
              <w:fldChar w:fldCharType="separate"/>
            </w:r>
            <w:r w:rsidR="00E201BE">
              <w:rPr>
                <w:noProof/>
                <w:webHidden/>
              </w:rPr>
              <w:t>23</w:t>
            </w:r>
            <w:r w:rsidR="00E201BE">
              <w:rPr>
                <w:noProof/>
                <w:webHidden/>
              </w:rPr>
              <w:fldChar w:fldCharType="end"/>
            </w:r>
          </w:hyperlink>
        </w:p>
        <w:p w14:paraId="16A5F50D" w14:textId="77777777" w:rsidR="00E201BE" w:rsidRDefault="009A7252">
          <w:pPr>
            <w:pStyle w:val="TOC2"/>
            <w:rPr>
              <w:rFonts w:asciiTheme="minorHAnsi" w:eastAsiaTheme="minorEastAsia" w:hAnsiTheme="minorHAnsi" w:cstheme="minorBidi"/>
              <w:b w:val="0"/>
              <w:noProof/>
              <w:sz w:val="22"/>
              <w:lang w:eastAsia="en-AU"/>
            </w:rPr>
          </w:pPr>
          <w:hyperlink w:anchor="_Toc507061265" w:history="1">
            <w:r w:rsidR="00E201BE" w:rsidRPr="00555EC6">
              <w:rPr>
                <w:rStyle w:val="Hyperlink"/>
                <w:noProof/>
              </w:rPr>
              <w:t>V. Clinical findings</w:t>
            </w:r>
            <w:r w:rsidR="00E201BE">
              <w:rPr>
                <w:noProof/>
                <w:webHidden/>
              </w:rPr>
              <w:tab/>
            </w:r>
            <w:r w:rsidR="00E201BE">
              <w:rPr>
                <w:noProof/>
                <w:webHidden/>
              </w:rPr>
              <w:fldChar w:fldCharType="begin"/>
            </w:r>
            <w:r w:rsidR="00E201BE">
              <w:rPr>
                <w:noProof/>
                <w:webHidden/>
              </w:rPr>
              <w:instrText xml:space="preserve"> PAGEREF _Toc507061265 \h </w:instrText>
            </w:r>
            <w:r w:rsidR="00E201BE">
              <w:rPr>
                <w:noProof/>
                <w:webHidden/>
              </w:rPr>
            </w:r>
            <w:r w:rsidR="00E201BE">
              <w:rPr>
                <w:noProof/>
                <w:webHidden/>
              </w:rPr>
              <w:fldChar w:fldCharType="separate"/>
            </w:r>
            <w:r w:rsidR="00E201BE">
              <w:rPr>
                <w:noProof/>
                <w:webHidden/>
              </w:rPr>
              <w:t>25</w:t>
            </w:r>
            <w:r w:rsidR="00E201BE">
              <w:rPr>
                <w:noProof/>
                <w:webHidden/>
              </w:rPr>
              <w:fldChar w:fldCharType="end"/>
            </w:r>
          </w:hyperlink>
        </w:p>
        <w:p w14:paraId="77B6C34B" w14:textId="77777777" w:rsidR="00E201BE" w:rsidRDefault="009A7252">
          <w:pPr>
            <w:pStyle w:val="TOC3"/>
            <w:rPr>
              <w:rFonts w:asciiTheme="minorHAnsi" w:eastAsiaTheme="minorEastAsia" w:hAnsiTheme="minorHAnsi" w:cstheme="minorBidi"/>
              <w:noProof/>
              <w:lang w:eastAsia="en-AU"/>
            </w:rPr>
          </w:pPr>
          <w:hyperlink w:anchor="_Toc507061266" w:history="1">
            <w:r w:rsidR="00E201BE" w:rsidRPr="00555EC6">
              <w:rPr>
                <w:rStyle w:val="Hyperlink"/>
                <w:noProof/>
              </w:rPr>
              <w:t>Introduction</w:t>
            </w:r>
            <w:r w:rsidR="00E201BE">
              <w:rPr>
                <w:noProof/>
                <w:webHidden/>
              </w:rPr>
              <w:tab/>
            </w:r>
            <w:r w:rsidR="00E201BE">
              <w:rPr>
                <w:noProof/>
                <w:webHidden/>
              </w:rPr>
              <w:fldChar w:fldCharType="begin"/>
            </w:r>
            <w:r w:rsidR="00E201BE">
              <w:rPr>
                <w:noProof/>
                <w:webHidden/>
              </w:rPr>
              <w:instrText xml:space="preserve"> PAGEREF _Toc507061266 \h </w:instrText>
            </w:r>
            <w:r w:rsidR="00E201BE">
              <w:rPr>
                <w:noProof/>
                <w:webHidden/>
              </w:rPr>
            </w:r>
            <w:r w:rsidR="00E201BE">
              <w:rPr>
                <w:noProof/>
                <w:webHidden/>
              </w:rPr>
              <w:fldChar w:fldCharType="separate"/>
            </w:r>
            <w:r w:rsidR="00E201BE">
              <w:rPr>
                <w:noProof/>
                <w:webHidden/>
              </w:rPr>
              <w:t>25</w:t>
            </w:r>
            <w:r w:rsidR="00E201BE">
              <w:rPr>
                <w:noProof/>
                <w:webHidden/>
              </w:rPr>
              <w:fldChar w:fldCharType="end"/>
            </w:r>
          </w:hyperlink>
        </w:p>
        <w:p w14:paraId="396F10B4" w14:textId="77777777" w:rsidR="00E201BE" w:rsidRDefault="009A7252">
          <w:pPr>
            <w:pStyle w:val="TOC3"/>
            <w:rPr>
              <w:rFonts w:asciiTheme="minorHAnsi" w:eastAsiaTheme="minorEastAsia" w:hAnsiTheme="minorHAnsi" w:cstheme="minorBidi"/>
              <w:noProof/>
              <w:lang w:eastAsia="en-AU"/>
            </w:rPr>
          </w:pPr>
          <w:hyperlink w:anchor="_Toc507061267" w:history="1">
            <w:r w:rsidR="00E201BE" w:rsidRPr="00555EC6">
              <w:rPr>
                <w:rStyle w:val="Hyperlink"/>
                <w:noProof/>
              </w:rPr>
              <w:t>Pharmacokinetics</w:t>
            </w:r>
            <w:r w:rsidR="00E201BE">
              <w:rPr>
                <w:noProof/>
                <w:webHidden/>
              </w:rPr>
              <w:tab/>
            </w:r>
            <w:r w:rsidR="00E201BE">
              <w:rPr>
                <w:noProof/>
                <w:webHidden/>
              </w:rPr>
              <w:fldChar w:fldCharType="begin"/>
            </w:r>
            <w:r w:rsidR="00E201BE">
              <w:rPr>
                <w:noProof/>
                <w:webHidden/>
              </w:rPr>
              <w:instrText xml:space="preserve"> PAGEREF _Toc507061267 \h </w:instrText>
            </w:r>
            <w:r w:rsidR="00E201BE">
              <w:rPr>
                <w:noProof/>
                <w:webHidden/>
              </w:rPr>
            </w:r>
            <w:r w:rsidR="00E201BE">
              <w:rPr>
                <w:noProof/>
                <w:webHidden/>
              </w:rPr>
              <w:fldChar w:fldCharType="separate"/>
            </w:r>
            <w:r w:rsidR="00E201BE">
              <w:rPr>
                <w:noProof/>
                <w:webHidden/>
              </w:rPr>
              <w:t>27</w:t>
            </w:r>
            <w:r w:rsidR="00E201BE">
              <w:rPr>
                <w:noProof/>
                <w:webHidden/>
              </w:rPr>
              <w:fldChar w:fldCharType="end"/>
            </w:r>
          </w:hyperlink>
        </w:p>
        <w:p w14:paraId="74E097FD" w14:textId="77777777" w:rsidR="00E201BE" w:rsidRDefault="009A7252">
          <w:pPr>
            <w:pStyle w:val="TOC3"/>
            <w:rPr>
              <w:rFonts w:asciiTheme="minorHAnsi" w:eastAsiaTheme="minorEastAsia" w:hAnsiTheme="minorHAnsi" w:cstheme="minorBidi"/>
              <w:noProof/>
              <w:lang w:eastAsia="en-AU"/>
            </w:rPr>
          </w:pPr>
          <w:hyperlink w:anchor="_Toc507061268" w:history="1">
            <w:r w:rsidR="00E201BE" w:rsidRPr="00555EC6">
              <w:rPr>
                <w:rStyle w:val="Hyperlink"/>
                <w:noProof/>
              </w:rPr>
              <w:t>Pharmacodynamics</w:t>
            </w:r>
            <w:r w:rsidR="00E201BE">
              <w:rPr>
                <w:noProof/>
                <w:webHidden/>
              </w:rPr>
              <w:tab/>
            </w:r>
            <w:r w:rsidR="00E201BE">
              <w:rPr>
                <w:noProof/>
                <w:webHidden/>
              </w:rPr>
              <w:fldChar w:fldCharType="begin"/>
            </w:r>
            <w:r w:rsidR="00E201BE">
              <w:rPr>
                <w:noProof/>
                <w:webHidden/>
              </w:rPr>
              <w:instrText xml:space="preserve"> PAGEREF _Toc507061268 \h </w:instrText>
            </w:r>
            <w:r w:rsidR="00E201BE">
              <w:rPr>
                <w:noProof/>
                <w:webHidden/>
              </w:rPr>
            </w:r>
            <w:r w:rsidR="00E201BE">
              <w:rPr>
                <w:noProof/>
                <w:webHidden/>
              </w:rPr>
              <w:fldChar w:fldCharType="separate"/>
            </w:r>
            <w:r w:rsidR="00E201BE">
              <w:rPr>
                <w:noProof/>
                <w:webHidden/>
              </w:rPr>
              <w:t>28</w:t>
            </w:r>
            <w:r w:rsidR="00E201BE">
              <w:rPr>
                <w:noProof/>
                <w:webHidden/>
              </w:rPr>
              <w:fldChar w:fldCharType="end"/>
            </w:r>
          </w:hyperlink>
        </w:p>
        <w:p w14:paraId="6733B381" w14:textId="77777777" w:rsidR="00E201BE" w:rsidRDefault="009A7252">
          <w:pPr>
            <w:pStyle w:val="TOC3"/>
            <w:rPr>
              <w:rFonts w:asciiTheme="minorHAnsi" w:eastAsiaTheme="minorEastAsia" w:hAnsiTheme="minorHAnsi" w:cstheme="minorBidi"/>
              <w:noProof/>
              <w:lang w:eastAsia="en-AU"/>
            </w:rPr>
          </w:pPr>
          <w:hyperlink w:anchor="_Toc507061269" w:history="1">
            <w:r w:rsidR="00E201BE" w:rsidRPr="00555EC6">
              <w:rPr>
                <w:rStyle w:val="Hyperlink"/>
                <w:noProof/>
              </w:rPr>
              <w:t>Dosage selection for the pivotal studies</w:t>
            </w:r>
            <w:r w:rsidR="00E201BE">
              <w:rPr>
                <w:noProof/>
                <w:webHidden/>
              </w:rPr>
              <w:tab/>
            </w:r>
            <w:r w:rsidR="00E201BE">
              <w:rPr>
                <w:noProof/>
                <w:webHidden/>
              </w:rPr>
              <w:fldChar w:fldCharType="begin"/>
            </w:r>
            <w:r w:rsidR="00E201BE">
              <w:rPr>
                <w:noProof/>
                <w:webHidden/>
              </w:rPr>
              <w:instrText xml:space="preserve"> PAGEREF _Toc507061269 \h </w:instrText>
            </w:r>
            <w:r w:rsidR="00E201BE">
              <w:rPr>
                <w:noProof/>
                <w:webHidden/>
              </w:rPr>
            </w:r>
            <w:r w:rsidR="00E201BE">
              <w:rPr>
                <w:noProof/>
                <w:webHidden/>
              </w:rPr>
              <w:fldChar w:fldCharType="separate"/>
            </w:r>
            <w:r w:rsidR="00E201BE">
              <w:rPr>
                <w:noProof/>
                <w:webHidden/>
              </w:rPr>
              <w:t>30</w:t>
            </w:r>
            <w:r w:rsidR="00E201BE">
              <w:rPr>
                <w:noProof/>
                <w:webHidden/>
              </w:rPr>
              <w:fldChar w:fldCharType="end"/>
            </w:r>
          </w:hyperlink>
        </w:p>
        <w:p w14:paraId="457A3999" w14:textId="77777777" w:rsidR="00E201BE" w:rsidRDefault="009A7252">
          <w:pPr>
            <w:pStyle w:val="TOC3"/>
            <w:rPr>
              <w:rFonts w:asciiTheme="minorHAnsi" w:eastAsiaTheme="minorEastAsia" w:hAnsiTheme="minorHAnsi" w:cstheme="minorBidi"/>
              <w:noProof/>
              <w:lang w:eastAsia="en-AU"/>
            </w:rPr>
          </w:pPr>
          <w:hyperlink w:anchor="_Toc507061270" w:history="1">
            <w:r w:rsidR="00E201BE" w:rsidRPr="00555EC6">
              <w:rPr>
                <w:rStyle w:val="Hyperlink"/>
                <w:noProof/>
              </w:rPr>
              <w:t>Efficacy</w:t>
            </w:r>
            <w:r w:rsidR="00E201BE">
              <w:rPr>
                <w:noProof/>
                <w:webHidden/>
              </w:rPr>
              <w:tab/>
            </w:r>
            <w:r w:rsidR="00E201BE">
              <w:rPr>
                <w:noProof/>
                <w:webHidden/>
              </w:rPr>
              <w:fldChar w:fldCharType="begin"/>
            </w:r>
            <w:r w:rsidR="00E201BE">
              <w:rPr>
                <w:noProof/>
                <w:webHidden/>
              </w:rPr>
              <w:instrText xml:space="preserve"> PAGEREF _Toc507061270 \h </w:instrText>
            </w:r>
            <w:r w:rsidR="00E201BE">
              <w:rPr>
                <w:noProof/>
                <w:webHidden/>
              </w:rPr>
            </w:r>
            <w:r w:rsidR="00E201BE">
              <w:rPr>
                <w:noProof/>
                <w:webHidden/>
              </w:rPr>
              <w:fldChar w:fldCharType="separate"/>
            </w:r>
            <w:r w:rsidR="00E201BE">
              <w:rPr>
                <w:noProof/>
                <w:webHidden/>
              </w:rPr>
              <w:t>30</w:t>
            </w:r>
            <w:r w:rsidR="00E201BE">
              <w:rPr>
                <w:noProof/>
                <w:webHidden/>
              </w:rPr>
              <w:fldChar w:fldCharType="end"/>
            </w:r>
          </w:hyperlink>
        </w:p>
        <w:p w14:paraId="7D008556" w14:textId="77777777" w:rsidR="00E201BE" w:rsidRDefault="009A7252">
          <w:pPr>
            <w:pStyle w:val="TOC3"/>
            <w:rPr>
              <w:rFonts w:asciiTheme="minorHAnsi" w:eastAsiaTheme="minorEastAsia" w:hAnsiTheme="minorHAnsi" w:cstheme="minorBidi"/>
              <w:noProof/>
              <w:lang w:eastAsia="en-AU"/>
            </w:rPr>
          </w:pPr>
          <w:hyperlink w:anchor="_Toc507061271" w:history="1">
            <w:r w:rsidR="00E201BE" w:rsidRPr="00555EC6">
              <w:rPr>
                <w:rStyle w:val="Hyperlink"/>
                <w:noProof/>
              </w:rPr>
              <w:t>Safety</w:t>
            </w:r>
            <w:r w:rsidR="00E201BE">
              <w:rPr>
                <w:noProof/>
                <w:webHidden/>
              </w:rPr>
              <w:tab/>
            </w:r>
            <w:r w:rsidR="00E201BE">
              <w:rPr>
                <w:noProof/>
                <w:webHidden/>
              </w:rPr>
              <w:fldChar w:fldCharType="begin"/>
            </w:r>
            <w:r w:rsidR="00E201BE">
              <w:rPr>
                <w:noProof/>
                <w:webHidden/>
              </w:rPr>
              <w:instrText xml:space="preserve"> PAGEREF _Toc507061271 \h </w:instrText>
            </w:r>
            <w:r w:rsidR="00E201BE">
              <w:rPr>
                <w:noProof/>
                <w:webHidden/>
              </w:rPr>
            </w:r>
            <w:r w:rsidR="00E201BE">
              <w:rPr>
                <w:noProof/>
                <w:webHidden/>
              </w:rPr>
              <w:fldChar w:fldCharType="separate"/>
            </w:r>
            <w:r w:rsidR="00E201BE">
              <w:rPr>
                <w:noProof/>
                <w:webHidden/>
              </w:rPr>
              <w:t>32</w:t>
            </w:r>
            <w:r w:rsidR="00E201BE">
              <w:rPr>
                <w:noProof/>
                <w:webHidden/>
              </w:rPr>
              <w:fldChar w:fldCharType="end"/>
            </w:r>
          </w:hyperlink>
        </w:p>
        <w:p w14:paraId="18081D85" w14:textId="77777777" w:rsidR="00E201BE" w:rsidRDefault="009A7252">
          <w:pPr>
            <w:pStyle w:val="TOC3"/>
            <w:rPr>
              <w:rFonts w:asciiTheme="minorHAnsi" w:eastAsiaTheme="minorEastAsia" w:hAnsiTheme="minorHAnsi" w:cstheme="minorBidi"/>
              <w:noProof/>
              <w:lang w:eastAsia="en-AU"/>
            </w:rPr>
          </w:pPr>
          <w:hyperlink w:anchor="_Toc507061272" w:history="1">
            <w:r w:rsidR="00E201BE" w:rsidRPr="00555EC6">
              <w:rPr>
                <w:rStyle w:val="Hyperlink"/>
                <w:noProof/>
              </w:rPr>
              <w:t>First round benefit-risk assessment</w:t>
            </w:r>
            <w:r w:rsidR="00E201BE">
              <w:rPr>
                <w:noProof/>
                <w:webHidden/>
              </w:rPr>
              <w:tab/>
            </w:r>
            <w:r w:rsidR="00E201BE">
              <w:rPr>
                <w:noProof/>
                <w:webHidden/>
              </w:rPr>
              <w:fldChar w:fldCharType="begin"/>
            </w:r>
            <w:r w:rsidR="00E201BE">
              <w:rPr>
                <w:noProof/>
                <w:webHidden/>
              </w:rPr>
              <w:instrText xml:space="preserve"> PAGEREF _Toc507061272 \h </w:instrText>
            </w:r>
            <w:r w:rsidR="00E201BE">
              <w:rPr>
                <w:noProof/>
                <w:webHidden/>
              </w:rPr>
            </w:r>
            <w:r w:rsidR="00E201BE">
              <w:rPr>
                <w:noProof/>
                <w:webHidden/>
              </w:rPr>
              <w:fldChar w:fldCharType="separate"/>
            </w:r>
            <w:r w:rsidR="00E201BE">
              <w:rPr>
                <w:noProof/>
                <w:webHidden/>
              </w:rPr>
              <w:t>34</w:t>
            </w:r>
            <w:r w:rsidR="00E201BE">
              <w:rPr>
                <w:noProof/>
                <w:webHidden/>
              </w:rPr>
              <w:fldChar w:fldCharType="end"/>
            </w:r>
          </w:hyperlink>
        </w:p>
        <w:p w14:paraId="0A6132BD" w14:textId="77777777" w:rsidR="00E201BE" w:rsidRDefault="009A7252">
          <w:pPr>
            <w:pStyle w:val="TOC3"/>
            <w:rPr>
              <w:rFonts w:asciiTheme="minorHAnsi" w:eastAsiaTheme="minorEastAsia" w:hAnsiTheme="minorHAnsi" w:cstheme="minorBidi"/>
              <w:noProof/>
              <w:lang w:eastAsia="en-AU"/>
            </w:rPr>
          </w:pPr>
          <w:hyperlink w:anchor="_Toc507061273" w:history="1">
            <w:r w:rsidR="00E201BE" w:rsidRPr="00555EC6">
              <w:rPr>
                <w:rStyle w:val="Hyperlink"/>
                <w:noProof/>
              </w:rPr>
              <w:t>First round recommendation regarding authorisation</w:t>
            </w:r>
            <w:r w:rsidR="00E201BE">
              <w:rPr>
                <w:noProof/>
                <w:webHidden/>
              </w:rPr>
              <w:tab/>
            </w:r>
            <w:r w:rsidR="00E201BE">
              <w:rPr>
                <w:noProof/>
                <w:webHidden/>
              </w:rPr>
              <w:fldChar w:fldCharType="begin"/>
            </w:r>
            <w:r w:rsidR="00E201BE">
              <w:rPr>
                <w:noProof/>
                <w:webHidden/>
              </w:rPr>
              <w:instrText xml:space="preserve"> PAGEREF _Toc507061273 \h </w:instrText>
            </w:r>
            <w:r w:rsidR="00E201BE">
              <w:rPr>
                <w:noProof/>
                <w:webHidden/>
              </w:rPr>
            </w:r>
            <w:r w:rsidR="00E201BE">
              <w:rPr>
                <w:noProof/>
                <w:webHidden/>
              </w:rPr>
              <w:fldChar w:fldCharType="separate"/>
            </w:r>
            <w:r w:rsidR="00E201BE">
              <w:rPr>
                <w:noProof/>
                <w:webHidden/>
              </w:rPr>
              <w:t>35</w:t>
            </w:r>
            <w:r w:rsidR="00E201BE">
              <w:rPr>
                <w:noProof/>
                <w:webHidden/>
              </w:rPr>
              <w:fldChar w:fldCharType="end"/>
            </w:r>
          </w:hyperlink>
        </w:p>
        <w:p w14:paraId="4DE431B5" w14:textId="77777777" w:rsidR="00E201BE" w:rsidRDefault="009A7252">
          <w:pPr>
            <w:pStyle w:val="TOC3"/>
            <w:rPr>
              <w:rFonts w:asciiTheme="minorHAnsi" w:eastAsiaTheme="minorEastAsia" w:hAnsiTheme="minorHAnsi" w:cstheme="minorBidi"/>
              <w:noProof/>
              <w:lang w:eastAsia="en-AU"/>
            </w:rPr>
          </w:pPr>
          <w:hyperlink w:anchor="_Toc507061274" w:history="1">
            <w:r w:rsidR="00E201BE" w:rsidRPr="00555EC6">
              <w:rPr>
                <w:rStyle w:val="Hyperlink"/>
                <w:noProof/>
              </w:rPr>
              <w:t>Clinical questions and second round evaluation of clinical data submitted in response to questions</w:t>
            </w:r>
            <w:r w:rsidR="00E201BE">
              <w:rPr>
                <w:noProof/>
                <w:webHidden/>
              </w:rPr>
              <w:tab/>
            </w:r>
            <w:r w:rsidR="00E201BE">
              <w:rPr>
                <w:noProof/>
                <w:webHidden/>
              </w:rPr>
              <w:fldChar w:fldCharType="begin"/>
            </w:r>
            <w:r w:rsidR="00E201BE">
              <w:rPr>
                <w:noProof/>
                <w:webHidden/>
              </w:rPr>
              <w:instrText xml:space="preserve"> PAGEREF _Toc507061274 \h </w:instrText>
            </w:r>
            <w:r w:rsidR="00E201BE">
              <w:rPr>
                <w:noProof/>
                <w:webHidden/>
              </w:rPr>
            </w:r>
            <w:r w:rsidR="00E201BE">
              <w:rPr>
                <w:noProof/>
                <w:webHidden/>
              </w:rPr>
              <w:fldChar w:fldCharType="separate"/>
            </w:r>
            <w:r w:rsidR="00E201BE">
              <w:rPr>
                <w:noProof/>
                <w:webHidden/>
              </w:rPr>
              <w:t>35</w:t>
            </w:r>
            <w:r w:rsidR="00E201BE">
              <w:rPr>
                <w:noProof/>
                <w:webHidden/>
              </w:rPr>
              <w:fldChar w:fldCharType="end"/>
            </w:r>
          </w:hyperlink>
        </w:p>
        <w:p w14:paraId="4653DDAC" w14:textId="77777777" w:rsidR="00E201BE" w:rsidRDefault="009A7252">
          <w:pPr>
            <w:pStyle w:val="TOC3"/>
            <w:rPr>
              <w:rFonts w:asciiTheme="minorHAnsi" w:eastAsiaTheme="minorEastAsia" w:hAnsiTheme="minorHAnsi" w:cstheme="minorBidi"/>
              <w:noProof/>
              <w:lang w:eastAsia="en-AU"/>
            </w:rPr>
          </w:pPr>
          <w:hyperlink w:anchor="_Toc507061275" w:history="1">
            <w:r w:rsidR="00E201BE" w:rsidRPr="00555EC6">
              <w:rPr>
                <w:rStyle w:val="Hyperlink"/>
                <w:noProof/>
              </w:rPr>
              <w:t>Second round benefit-risk assessment</w:t>
            </w:r>
            <w:r w:rsidR="00E201BE">
              <w:rPr>
                <w:noProof/>
                <w:webHidden/>
              </w:rPr>
              <w:tab/>
            </w:r>
            <w:r w:rsidR="00E201BE">
              <w:rPr>
                <w:noProof/>
                <w:webHidden/>
              </w:rPr>
              <w:fldChar w:fldCharType="begin"/>
            </w:r>
            <w:r w:rsidR="00E201BE">
              <w:rPr>
                <w:noProof/>
                <w:webHidden/>
              </w:rPr>
              <w:instrText xml:space="preserve"> PAGEREF _Toc507061275 \h </w:instrText>
            </w:r>
            <w:r w:rsidR="00E201BE">
              <w:rPr>
                <w:noProof/>
                <w:webHidden/>
              </w:rPr>
            </w:r>
            <w:r w:rsidR="00E201BE">
              <w:rPr>
                <w:noProof/>
                <w:webHidden/>
              </w:rPr>
              <w:fldChar w:fldCharType="separate"/>
            </w:r>
            <w:r w:rsidR="00E201BE">
              <w:rPr>
                <w:noProof/>
                <w:webHidden/>
              </w:rPr>
              <w:t>36</w:t>
            </w:r>
            <w:r w:rsidR="00E201BE">
              <w:rPr>
                <w:noProof/>
                <w:webHidden/>
              </w:rPr>
              <w:fldChar w:fldCharType="end"/>
            </w:r>
          </w:hyperlink>
        </w:p>
        <w:p w14:paraId="1A6BDF10" w14:textId="77777777" w:rsidR="00E201BE" w:rsidRDefault="009A7252">
          <w:pPr>
            <w:pStyle w:val="TOC2"/>
            <w:rPr>
              <w:rFonts w:asciiTheme="minorHAnsi" w:eastAsiaTheme="minorEastAsia" w:hAnsiTheme="minorHAnsi" w:cstheme="minorBidi"/>
              <w:b w:val="0"/>
              <w:noProof/>
              <w:sz w:val="22"/>
              <w:lang w:eastAsia="en-AU"/>
            </w:rPr>
          </w:pPr>
          <w:hyperlink w:anchor="_Toc507061276" w:history="1">
            <w:r w:rsidR="00E201BE" w:rsidRPr="00555EC6">
              <w:rPr>
                <w:rStyle w:val="Hyperlink"/>
                <w:noProof/>
              </w:rPr>
              <w:t>VI. Pharmacovigilance findings</w:t>
            </w:r>
            <w:r w:rsidR="00E201BE">
              <w:rPr>
                <w:noProof/>
                <w:webHidden/>
              </w:rPr>
              <w:tab/>
            </w:r>
            <w:r w:rsidR="00E201BE">
              <w:rPr>
                <w:noProof/>
                <w:webHidden/>
              </w:rPr>
              <w:fldChar w:fldCharType="begin"/>
            </w:r>
            <w:r w:rsidR="00E201BE">
              <w:rPr>
                <w:noProof/>
                <w:webHidden/>
              </w:rPr>
              <w:instrText xml:space="preserve"> PAGEREF _Toc507061276 \h </w:instrText>
            </w:r>
            <w:r w:rsidR="00E201BE">
              <w:rPr>
                <w:noProof/>
                <w:webHidden/>
              </w:rPr>
            </w:r>
            <w:r w:rsidR="00E201BE">
              <w:rPr>
                <w:noProof/>
                <w:webHidden/>
              </w:rPr>
              <w:fldChar w:fldCharType="separate"/>
            </w:r>
            <w:r w:rsidR="00E201BE">
              <w:rPr>
                <w:noProof/>
                <w:webHidden/>
              </w:rPr>
              <w:t>38</w:t>
            </w:r>
            <w:r w:rsidR="00E201BE">
              <w:rPr>
                <w:noProof/>
                <w:webHidden/>
              </w:rPr>
              <w:fldChar w:fldCharType="end"/>
            </w:r>
          </w:hyperlink>
        </w:p>
        <w:p w14:paraId="3759188B" w14:textId="77777777" w:rsidR="00E201BE" w:rsidRDefault="009A7252">
          <w:pPr>
            <w:pStyle w:val="TOC3"/>
            <w:rPr>
              <w:rFonts w:asciiTheme="minorHAnsi" w:eastAsiaTheme="minorEastAsia" w:hAnsiTheme="minorHAnsi" w:cstheme="minorBidi"/>
              <w:noProof/>
              <w:lang w:eastAsia="en-AU"/>
            </w:rPr>
          </w:pPr>
          <w:hyperlink w:anchor="_Toc507061277" w:history="1">
            <w:r w:rsidR="00E201BE" w:rsidRPr="00555EC6">
              <w:rPr>
                <w:rStyle w:val="Hyperlink"/>
                <w:noProof/>
              </w:rPr>
              <w:t>Risk management plan</w:t>
            </w:r>
            <w:r w:rsidR="00E201BE">
              <w:rPr>
                <w:noProof/>
                <w:webHidden/>
              </w:rPr>
              <w:tab/>
            </w:r>
            <w:r w:rsidR="00E201BE">
              <w:rPr>
                <w:noProof/>
                <w:webHidden/>
              </w:rPr>
              <w:fldChar w:fldCharType="begin"/>
            </w:r>
            <w:r w:rsidR="00E201BE">
              <w:rPr>
                <w:noProof/>
                <w:webHidden/>
              </w:rPr>
              <w:instrText xml:space="preserve"> PAGEREF _Toc507061277 \h </w:instrText>
            </w:r>
            <w:r w:rsidR="00E201BE">
              <w:rPr>
                <w:noProof/>
                <w:webHidden/>
              </w:rPr>
            </w:r>
            <w:r w:rsidR="00E201BE">
              <w:rPr>
                <w:noProof/>
                <w:webHidden/>
              </w:rPr>
              <w:fldChar w:fldCharType="separate"/>
            </w:r>
            <w:r w:rsidR="00E201BE">
              <w:rPr>
                <w:noProof/>
                <w:webHidden/>
              </w:rPr>
              <w:t>38</w:t>
            </w:r>
            <w:r w:rsidR="00E201BE">
              <w:rPr>
                <w:noProof/>
                <w:webHidden/>
              </w:rPr>
              <w:fldChar w:fldCharType="end"/>
            </w:r>
          </w:hyperlink>
        </w:p>
        <w:p w14:paraId="700F5B05" w14:textId="77777777" w:rsidR="00E201BE" w:rsidRDefault="009A7252">
          <w:pPr>
            <w:pStyle w:val="TOC2"/>
            <w:rPr>
              <w:rFonts w:asciiTheme="minorHAnsi" w:eastAsiaTheme="minorEastAsia" w:hAnsiTheme="minorHAnsi" w:cstheme="minorBidi"/>
              <w:b w:val="0"/>
              <w:noProof/>
              <w:sz w:val="22"/>
              <w:lang w:eastAsia="en-AU"/>
            </w:rPr>
          </w:pPr>
          <w:hyperlink w:anchor="_Toc507061278" w:history="1">
            <w:r w:rsidR="00E201BE" w:rsidRPr="00555EC6">
              <w:rPr>
                <w:rStyle w:val="Hyperlink"/>
                <w:noProof/>
              </w:rPr>
              <w:t>VII. Overall conclusion and risk/benefit assessment</w:t>
            </w:r>
            <w:r w:rsidR="00E201BE">
              <w:rPr>
                <w:noProof/>
                <w:webHidden/>
              </w:rPr>
              <w:tab/>
            </w:r>
            <w:r w:rsidR="00E201BE">
              <w:rPr>
                <w:noProof/>
                <w:webHidden/>
              </w:rPr>
              <w:fldChar w:fldCharType="begin"/>
            </w:r>
            <w:r w:rsidR="00E201BE">
              <w:rPr>
                <w:noProof/>
                <w:webHidden/>
              </w:rPr>
              <w:instrText xml:space="preserve"> PAGEREF _Toc507061278 \h </w:instrText>
            </w:r>
            <w:r w:rsidR="00E201BE">
              <w:rPr>
                <w:noProof/>
                <w:webHidden/>
              </w:rPr>
            </w:r>
            <w:r w:rsidR="00E201BE">
              <w:rPr>
                <w:noProof/>
                <w:webHidden/>
              </w:rPr>
              <w:fldChar w:fldCharType="separate"/>
            </w:r>
            <w:r w:rsidR="00E201BE">
              <w:rPr>
                <w:noProof/>
                <w:webHidden/>
              </w:rPr>
              <w:t>42</w:t>
            </w:r>
            <w:r w:rsidR="00E201BE">
              <w:rPr>
                <w:noProof/>
                <w:webHidden/>
              </w:rPr>
              <w:fldChar w:fldCharType="end"/>
            </w:r>
          </w:hyperlink>
        </w:p>
        <w:p w14:paraId="1823B672" w14:textId="77777777" w:rsidR="00E201BE" w:rsidRDefault="009A7252">
          <w:pPr>
            <w:pStyle w:val="TOC3"/>
            <w:rPr>
              <w:rFonts w:asciiTheme="minorHAnsi" w:eastAsiaTheme="minorEastAsia" w:hAnsiTheme="minorHAnsi" w:cstheme="minorBidi"/>
              <w:noProof/>
              <w:lang w:eastAsia="en-AU"/>
            </w:rPr>
          </w:pPr>
          <w:hyperlink w:anchor="_Toc507061279" w:history="1">
            <w:r w:rsidR="00E201BE" w:rsidRPr="00555EC6">
              <w:rPr>
                <w:rStyle w:val="Hyperlink"/>
                <w:noProof/>
              </w:rPr>
              <w:t>Background</w:t>
            </w:r>
            <w:r w:rsidR="00E201BE">
              <w:rPr>
                <w:noProof/>
                <w:webHidden/>
              </w:rPr>
              <w:tab/>
            </w:r>
            <w:r w:rsidR="00E201BE">
              <w:rPr>
                <w:noProof/>
                <w:webHidden/>
              </w:rPr>
              <w:fldChar w:fldCharType="begin"/>
            </w:r>
            <w:r w:rsidR="00E201BE">
              <w:rPr>
                <w:noProof/>
                <w:webHidden/>
              </w:rPr>
              <w:instrText xml:space="preserve"> PAGEREF _Toc507061279 \h </w:instrText>
            </w:r>
            <w:r w:rsidR="00E201BE">
              <w:rPr>
                <w:noProof/>
                <w:webHidden/>
              </w:rPr>
            </w:r>
            <w:r w:rsidR="00E201BE">
              <w:rPr>
                <w:noProof/>
                <w:webHidden/>
              </w:rPr>
              <w:fldChar w:fldCharType="separate"/>
            </w:r>
            <w:r w:rsidR="00E201BE">
              <w:rPr>
                <w:noProof/>
                <w:webHidden/>
              </w:rPr>
              <w:t>42</w:t>
            </w:r>
            <w:r w:rsidR="00E201BE">
              <w:rPr>
                <w:noProof/>
                <w:webHidden/>
              </w:rPr>
              <w:fldChar w:fldCharType="end"/>
            </w:r>
          </w:hyperlink>
        </w:p>
        <w:p w14:paraId="2D1AEEFC" w14:textId="77777777" w:rsidR="00E201BE" w:rsidRDefault="009A7252">
          <w:pPr>
            <w:pStyle w:val="TOC3"/>
            <w:rPr>
              <w:rFonts w:asciiTheme="minorHAnsi" w:eastAsiaTheme="minorEastAsia" w:hAnsiTheme="minorHAnsi" w:cstheme="minorBidi"/>
              <w:noProof/>
              <w:lang w:eastAsia="en-AU"/>
            </w:rPr>
          </w:pPr>
          <w:hyperlink w:anchor="_Toc507061280" w:history="1">
            <w:r w:rsidR="00E201BE" w:rsidRPr="00555EC6">
              <w:rPr>
                <w:rStyle w:val="Hyperlink"/>
                <w:noProof/>
              </w:rPr>
              <w:t>Quality</w:t>
            </w:r>
            <w:r w:rsidR="00E201BE">
              <w:rPr>
                <w:noProof/>
                <w:webHidden/>
              </w:rPr>
              <w:tab/>
            </w:r>
            <w:r w:rsidR="00E201BE">
              <w:rPr>
                <w:noProof/>
                <w:webHidden/>
              </w:rPr>
              <w:fldChar w:fldCharType="begin"/>
            </w:r>
            <w:r w:rsidR="00E201BE">
              <w:rPr>
                <w:noProof/>
                <w:webHidden/>
              </w:rPr>
              <w:instrText xml:space="preserve"> PAGEREF _Toc507061280 \h </w:instrText>
            </w:r>
            <w:r w:rsidR="00E201BE">
              <w:rPr>
                <w:noProof/>
                <w:webHidden/>
              </w:rPr>
            </w:r>
            <w:r w:rsidR="00E201BE">
              <w:rPr>
                <w:noProof/>
                <w:webHidden/>
              </w:rPr>
              <w:fldChar w:fldCharType="separate"/>
            </w:r>
            <w:r w:rsidR="00E201BE">
              <w:rPr>
                <w:noProof/>
                <w:webHidden/>
              </w:rPr>
              <w:t>43</w:t>
            </w:r>
            <w:r w:rsidR="00E201BE">
              <w:rPr>
                <w:noProof/>
                <w:webHidden/>
              </w:rPr>
              <w:fldChar w:fldCharType="end"/>
            </w:r>
          </w:hyperlink>
        </w:p>
        <w:p w14:paraId="7D4EFC88" w14:textId="77777777" w:rsidR="00E201BE" w:rsidRDefault="009A7252">
          <w:pPr>
            <w:pStyle w:val="TOC3"/>
            <w:rPr>
              <w:rFonts w:asciiTheme="minorHAnsi" w:eastAsiaTheme="minorEastAsia" w:hAnsiTheme="minorHAnsi" w:cstheme="minorBidi"/>
              <w:noProof/>
              <w:lang w:eastAsia="en-AU"/>
            </w:rPr>
          </w:pPr>
          <w:hyperlink w:anchor="_Toc507061281" w:history="1">
            <w:r w:rsidR="00E201BE" w:rsidRPr="00555EC6">
              <w:rPr>
                <w:rStyle w:val="Hyperlink"/>
                <w:noProof/>
              </w:rPr>
              <w:t>Nonclinical</w:t>
            </w:r>
            <w:r w:rsidR="00E201BE">
              <w:rPr>
                <w:noProof/>
                <w:webHidden/>
              </w:rPr>
              <w:tab/>
            </w:r>
            <w:r w:rsidR="00E201BE">
              <w:rPr>
                <w:noProof/>
                <w:webHidden/>
              </w:rPr>
              <w:fldChar w:fldCharType="begin"/>
            </w:r>
            <w:r w:rsidR="00E201BE">
              <w:rPr>
                <w:noProof/>
                <w:webHidden/>
              </w:rPr>
              <w:instrText xml:space="preserve"> PAGEREF _Toc507061281 \h </w:instrText>
            </w:r>
            <w:r w:rsidR="00E201BE">
              <w:rPr>
                <w:noProof/>
                <w:webHidden/>
              </w:rPr>
            </w:r>
            <w:r w:rsidR="00E201BE">
              <w:rPr>
                <w:noProof/>
                <w:webHidden/>
              </w:rPr>
              <w:fldChar w:fldCharType="separate"/>
            </w:r>
            <w:r w:rsidR="00E201BE">
              <w:rPr>
                <w:noProof/>
                <w:webHidden/>
              </w:rPr>
              <w:t>43</w:t>
            </w:r>
            <w:r w:rsidR="00E201BE">
              <w:rPr>
                <w:noProof/>
                <w:webHidden/>
              </w:rPr>
              <w:fldChar w:fldCharType="end"/>
            </w:r>
          </w:hyperlink>
        </w:p>
        <w:p w14:paraId="5A3AD614" w14:textId="77777777" w:rsidR="00E201BE" w:rsidRDefault="009A7252">
          <w:pPr>
            <w:pStyle w:val="TOC3"/>
            <w:rPr>
              <w:rFonts w:asciiTheme="minorHAnsi" w:eastAsiaTheme="minorEastAsia" w:hAnsiTheme="minorHAnsi" w:cstheme="minorBidi"/>
              <w:noProof/>
              <w:lang w:eastAsia="en-AU"/>
            </w:rPr>
          </w:pPr>
          <w:hyperlink w:anchor="_Toc507061282" w:history="1">
            <w:r w:rsidR="00E201BE" w:rsidRPr="00555EC6">
              <w:rPr>
                <w:rStyle w:val="Hyperlink"/>
                <w:noProof/>
              </w:rPr>
              <w:t>Clinical</w:t>
            </w:r>
            <w:r w:rsidR="00E201BE">
              <w:rPr>
                <w:noProof/>
                <w:webHidden/>
              </w:rPr>
              <w:tab/>
            </w:r>
            <w:r w:rsidR="00E201BE">
              <w:rPr>
                <w:noProof/>
                <w:webHidden/>
              </w:rPr>
              <w:fldChar w:fldCharType="begin"/>
            </w:r>
            <w:r w:rsidR="00E201BE">
              <w:rPr>
                <w:noProof/>
                <w:webHidden/>
              </w:rPr>
              <w:instrText xml:space="preserve"> PAGEREF _Toc507061282 \h </w:instrText>
            </w:r>
            <w:r w:rsidR="00E201BE">
              <w:rPr>
                <w:noProof/>
                <w:webHidden/>
              </w:rPr>
            </w:r>
            <w:r w:rsidR="00E201BE">
              <w:rPr>
                <w:noProof/>
                <w:webHidden/>
              </w:rPr>
              <w:fldChar w:fldCharType="separate"/>
            </w:r>
            <w:r w:rsidR="00E201BE">
              <w:rPr>
                <w:noProof/>
                <w:webHidden/>
              </w:rPr>
              <w:t>44</w:t>
            </w:r>
            <w:r w:rsidR="00E201BE">
              <w:rPr>
                <w:noProof/>
                <w:webHidden/>
              </w:rPr>
              <w:fldChar w:fldCharType="end"/>
            </w:r>
          </w:hyperlink>
        </w:p>
        <w:p w14:paraId="1E33B408" w14:textId="77777777" w:rsidR="00E201BE" w:rsidRDefault="009A7252">
          <w:pPr>
            <w:pStyle w:val="TOC3"/>
            <w:rPr>
              <w:rFonts w:asciiTheme="minorHAnsi" w:eastAsiaTheme="minorEastAsia" w:hAnsiTheme="minorHAnsi" w:cstheme="minorBidi"/>
              <w:noProof/>
              <w:lang w:eastAsia="en-AU"/>
            </w:rPr>
          </w:pPr>
          <w:hyperlink w:anchor="_Toc507061283" w:history="1">
            <w:r w:rsidR="00E201BE" w:rsidRPr="00555EC6">
              <w:rPr>
                <w:rStyle w:val="Hyperlink"/>
                <w:noProof/>
                <w:lang w:eastAsia="en-AU"/>
              </w:rPr>
              <w:t>Risk management plan</w:t>
            </w:r>
            <w:r w:rsidR="00E201BE">
              <w:rPr>
                <w:noProof/>
                <w:webHidden/>
              </w:rPr>
              <w:tab/>
            </w:r>
            <w:r w:rsidR="00E201BE">
              <w:rPr>
                <w:noProof/>
                <w:webHidden/>
              </w:rPr>
              <w:fldChar w:fldCharType="begin"/>
            </w:r>
            <w:r w:rsidR="00E201BE">
              <w:rPr>
                <w:noProof/>
                <w:webHidden/>
              </w:rPr>
              <w:instrText xml:space="preserve"> PAGEREF _Toc507061283 \h </w:instrText>
            </w:r>
            <w:r w:rsidR="00E201BE">
              <w:rPr>
                <w:noProof/>
                <w:webHidden/>
              </w:rPr>
            </w:r>
            <w:r w:rsidR="00E201BE">
              <w:rPr>
                <w:noProof/>
                <w:webHidden/>
              </w:rPr>
              <w:fldChar w:fldCharType="separate"/>
            </w:r>
            <w:r w:rsidR="00E201BE">
              <w:rPr>
                <w:noProof/>
                <w:webHidden/>
              </w:rPr>
              <w:t>47</w:t>
            </w:r>
            <w:r w:rsidR="00E201BE">
              <w:rPr>
                <w:noProof/>
                <w:webHidden/>
              </w:rPr>
              <w:fldChar w:fldCharType="end"/>
            </w:r>
          </w:hyperlink>
        </w:p>
        <w:p w14:paraId="408E4690" w14:textId="77777777" w:rsidR="00E201BE" w:rsidRDefault="009A7252">
          <w:pPr>
            <w:pStyle w:val="TOC3"/>
            <w:rPr>
              <w:rFonts w:asciiTheme="minorHAnsi" w:eastAsiaTheme="minorEastAsia" w:hAnsiTheme="minorHAnsi" w:cstheme="minorBidi"/>
              <w:noProof/>
              <w:lang w:eastAsia="en-AU"/>
            </w:rPr>
          </w:pPr>
          <w:hyperlink w:anchor="_Toc507061284" w:history="1">
            <w:r w:rsidR="00E201BE" w:rsidRPr="00555EC6">
              <w:rPr>
                <w:rStyle w:val="Hyperlink"/>
                <w:noProof/>
              </w:rPr>
              <w:t>Risk-benefit analysis</w:t>
            </w:r>
            <w:r w:rsidR="00E201BE">
              <w:rPr>
                <w:noProof/>
                <w:webHidden/>
              </w:rPr>
              <w:tab/>
            </w:r>
            <w:r w:rsidR="00E201BE">
              <w:rPr>
                <w:noProof/>
                <w:webHidden/>
              </w:rPr>
              <w:fldChar w:fldCharType="begin"/>
            </w:r>
            <w:r w:rsidR="00E201BE">
              <w:rPr>
                <w:noProof/>
                <w:webHidden/>
              </w:rPr>
              <w:instrText xml:space="preserve"> PAGEREF _Toc507061284 \h </w:instrText>
            </w:r>
            <w:r w:rsidR="00E201BE">
              <w:rPr>
                <w:noProof/>
                <w:webHidden/>
              </w:rPr>
            </w:r>
            <w:r w:rsidR="00E201BE">
              <w:rPr>
                <w:noProof/>
                <w:webHidden/>
              </w:rPr>
              <w:fldChar w:fldCharType="separate"/>
            </w:r>
            <w:r w:rsidR="00E201BE">
              <w:rPr>
                <w:noProof/>
                <w:webHidden/>
              </w:rPr>
              <w:t>48</w:t>
            </w:r>
            <w:r w:rsidR="00E201BE">
              <w:rPr>
                <w:noProof/>
                <w:webHidden/>
              </w:rPr>
              <w:fldChar w:fldCharType="end"/>
            </w:r>
          </w:hyperlink>
        </w:p>
        <w:p w14:paraId="2D35C9DF" w14:textId="77777777" w:rsidR="00E201BE" w:rsidRDefault="009A7252">
          <w:pPr>
            <w:pStyle w:val="TOC3"/>
            <w:rPr>
              <w:rFonts w:asciiTheme="minorHAnsi" w:eastAsiaTheme="minorEastAsia" w:hAnsiTheme="minorHAnsi" w:cstheme="minorBidi"/>
              <w:noProof/>
              <w:lang w:eastAsia="en-AU"/>
            </w:rPr>
          </w:pPr>
          <w:hyperlink w:anchor="_Toc507061285" w:history="1">
            <w:r w:rsidR="00E201BE" w:rsidRPr="00555EC6">
              <w:rPr>
                <w:rStyle w:val="Hyperlink"/>
                <w:noProof/>
              </w:rPr>
              <w:t>Outcome</w:t>
            </w:r>
            <w:r w:rsidR="00E201BE">
              <w:rPr>
                <w:noProof/>
                <w:webHidden/>
              </w:rPr>
              <w:tab/>
            </w:r>
            <w:r w:rsidR="00E201BE">
              <w:rPr>
                <w:noProof/>
                <w:webHidden/>
              </w:rPr>
              <w:fldChar w:fldCharType="begin"/>
            </w:r>
            <w:r w:rsidR="00E201BE">
              <w:rPr>
                <w:noProof/>
                <w:webHidden/>
              </w:rPr>
              <w:instrText xml:space="preserve"> PAGEREF _Toc507061285 \h </w:instrText>
            </w:r>
            <w:r w:rsidR="00E201BE">
              <w:rPr>
                <w:noProof/>
                <w:webHidden/>
              </w:rPr>
            </w:r>
            <w:r w:rsidR="00E201BE">
              <w:rPr>
                <w:noProof/>
                <w:webHidden/>
              </w:rPr>
              <w:fldChar w:fldCharType="separate"/>
            </w:r>
            <w:r w:rsidR="00E201BE">
              <w:rPr>
                <w:noProof/>
                <w:webHidden/>
              </w:rPr>
              <w:t>56</w:t>
            </w:r>
            <w:r w:rsidR="00E201BE">
              <w:rPr>
                <w:noProof/>
                <w:webHidden/>
              </w:rPr>
              <w:fldChar w:fldCharType="end"/>
            </w:r>
          </w:hyperlink>
        </w:p>
        <w:p w14:paraId="038E3566" w14:textId="77777777" w:rsidR="00E201BE" w:rsidRDefault="009A7252">
          <w:pPr>
            <w:pStyle w:val="TOC2"/>
            <w:rPr>
              <w:rFonts w:asciiTheme="minorHAnsi" w:eastAsiaTheme="minorEastAsia" w:hAnsiTheme="minorHAnsi" w:cstheme="minorBidi"/>
              <w:b w:val="0"/>
              <w:noProof/>
              <w:sz w:val="22"/>
              <w:lang w:eastAsia="en-AU"/>
            </w:rPr>
          </w:pPr>
          <w:hyperlink w:anchor="_Toc507061286" w:history="1">
            <w:r w:rsidR="00E201BE" w:rsidRPr="00555EC6">
              <w:rPr>
                <w:rStyle w:val="Hyperlink"/>
                <w:noProof/>
              </w:rPr>
              <w:t>Attachment 1. Product Information</w:t>
            </w:r>
            <w:r w:rsidR="00E201BE">
              <w:rPr>
                <w:noProof/>
                <w:webHidden/>
              </w:rPr>
              <w:tab/>
            </w:r>
            <w:r w:rsidR="00E201BE">
              <w:rPr>
                <w:noProof/>
                <w:webHidden/>
              </w:rPr>
              <w:fldChar w:fldCharType="begin"/>
            </w:r>
            <w:r w:rsidR="00E201BE">
              <w:rPr>
                <w:noProof/>
                <w:webHidden/>
              </w:rPr>
              <w:instrText xml:space="preserve"> PAGEREF _Toc507061286 \h </w:instrText>
            </w:r>
            <w:r w:rsidR="00E201BE">
              <w:rPr>
                <w:noProof/>
                <w:webHidden/>
              </w:rPr>
            </w:r>
            <w:r w:rsidR="00E201BE">
              <w:rPr>
                <w:noProof/>
                <w:webHidden/>
              </w:rPr>
              <w:fldChar w:fldCharType="separate"/>
            </w:r>
            <w:r w:rsidR="00E201BE">
              <w:rPr>
                <w:noProof/>
                <w:webHidden/>
              </w:rPr>
              <w:t>56</w:t>
            </w:r>
            <w:r w:rsidR="00E201BE">
              <w:rPr>
                <w:noProof/>
                <w:webHidden/>
              </w:rPr>
              <w:fldChar w:fldCharType="end"/>
            </w:r>
          </w:hyperlink>
        </w:p>
        <w:p w14:paraId="01A3452D" w14:textId="77777777" w:rsidR="00E201BE" w:rsidRDefault="009A7252">
          <w:pPr>
            <w:pStyle w:val="TOC2"/>
            <w:rPr>
              <w:rFonts w:asciiTheme="minorHAnsi" w:eastAsiaTheme="minorEastAsia" w:hAnsiTheme="minorHAnsi" w:cstheme="minorBidi"/>
              <w:b w:val="0"/>
              <w:noProof/>
              <w:sz w:val="22"/>
              <w:lang w:eastAsia="en-AU"/>
            </w:rPr>
          </w:pPr>
          <w:hyperlink w:anchor="_Toc507061287" w:history="1">
            <w:r w:rsidR="00E201BE" w:rsidRPr="00555EC6">
              <w:rPr>
                <w:rStyle w:val="Hyperlink"/>
                <w:noProof/>
                <w:lang w:eastAsia="en-AU"/>
              </w:rPr>
              <w:t>Attachment 2. Extract from the Clinical Evaluation Report</w:t>
            </w:r>
            <w:r w:rsidR="00E201BE">
              <w:rPr>
                <w:noProof/>
                <w:webHidden/>
              </w:rPr>
              <w:tab/>
            </w:r>
            <w:r w:rsidR="00E201BE">
              <w:rPr>
                <w:noProof/>
                <w:webHidden/>
              </w:rPr>
              <w:fldChar w:fldCharType="begin"/>
            </w:r>
            <w:r w:rsidR="00E201BE">
              <w:rPr>
                <w:noProof/>
                <w:webHidden/>
              </w:rPr>
              <w:instrText xml:space="preserve"> PAGEREF _Toc507061287 \h </w:instrText>
            </w:r>
            <w:r w:rsidR="00E201BE">
              <w:rPr>
                <w:noProof/>
                <w:webHidden/>
              </w:rPr>
            </w:r>
            <w:r w:rsidR="00E201BE">
              <w:rPr>
                <w:noProof/>
                <w:webHidden/>
              </w:rPr>
              <w:fldChar w:fldCharType="separate"/>
            </w:r>
            <w:r w:rsidR="00E201BE">
              <w:rPr>
                <w:noProof/>
                <w:webHidden/>
              </w:rPr>
              <w:t>57</w:t>
            </w:r>
            <w:r w:rsidR="00E201BE">
              <w:rPr>
                <w:noProof/>
                <w:webHidden/>
              </w:rPr>
              <w:fldChar w:fldCharType="end"/>
            </w:r>
          </w:hyperlink>
        </w:p>
        <w:p w14:paraId="79A44E1A" w14:textId="77777777" w:rsidR="003A7F6C" w:rsidRPr="00B811C6" w:rsidRDefault="00DB6124" w:rsidP="00B811C6">
          <w:pPr>
            <w:pStyle w:val="TOC2"/>
          </w:pPr>
          <w:r>
            <w:fldChar w:fldCharType="end"/>
          </w:r>
        </w:p>
      </w:sdtContent>
    </w:sdt>
    <w:bookmarkStart w:id="2" w:name="_Toc314842482" w:displacedByCustomXml="prev"/>
    <w:p w14:paraId="2F552CD0" w14:textId="77777777" w:rsidR="00FD119B" w:rsidRDefault="00FD119B">
      <w:pPr>
        <w:spacing w:before="0" w:after="200" w:line="0" w:lineRule="auto"/>
      </w:pPr>
      <w:r>
        <w:br w:type="page"/>
      </w:r>
    </w:p>
    <w:p w14:paraId="71A4FAA8" w14:textId="77777777" w:rsidR="00FD119B" w:rsidRPr="00FD119B" w:rsidRDefault="00441C3F" w:rsidP="004F0C4A">
      <w:pPr>
        <w:pStyle w:val="Heading2"/>
      </w:pPr>
      <w:bookmarkStart w:id="3" w:name="_Toc351716269"/>
      <w:bookmarkStart w:id="4" w:name="_Toc351718881"/>
      <w:bookmarkStart w:id="5" w:name="_Toc355338616"/>
      <w:bookmarkStart w:id="6" w:name="_Toc356306144"/>
      <w:bookmarkStart w:id="7" w:name="_Toc507061246"/>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830"/>
      </w:tblGrid>
      <w:tr w:rsidR="00FD119B" w:rsidRPr="00046BEE" w14:paraId="4A8F885D" w14:textId="77777777" w:rsidTr="00971204">
        <w:trPr>
          <w:cnfStyle w:val="100000000000" w:firstRow="1" w:lastRow="0" w:firstColumn="0" w:lastColumn="0" w:oddVBand="0" w:evenVBand="0" w:oddHBand="0" w:evenHBand="0" w:firstRowFirstColumn="0" w:firstRowLastColumn="0" w:lastRowFirstColumn="0" w:lastRowLastColumn="0"/>
        </w:trPr>
        <w:tc>
          <w:tcPr>
            <w:tcW w:w="1890" w:type="dxa"/>
          </w:tcPr>
          <w:p w14:paraId="6130E9BA" w14:textId="77777777" w:rsidR="00FD119B" w:rsidRPr="00046BEE" w:rsidRDefault="00FD119B" w:rsidP="00046BEE">
            <w:r w:rsidRPr="00046BEE">
              <w:t>Abbreviation</w:t>
            </w:r>
          </w:p>
        </w:tc>
        <w:tc>
          <w:tcPr>
            <w:tcW w:w="6830" w:type="dxa"/>
          </w:tcPr>
          <w:p w14:paraId="2C837796" w14:textId="77777777" w:rsidR="00FD119B" w:rsidRPr="00046BEE" w:rsidRDefault="00FD119B" w:rsidP="00046BEE">
            <w:r w:rsidRPr="00046BEE">
              <w:t>Meaning</w:t>
            </w:r>
          </w:p>
        </w:tc>
      </w:tr>
      <w:tr w:rsidR="00046BEE" w:rsidRPr="00046BEE" w14:paraId="5F4B4D67" w14:textId="77777777" w:rsidTr="00971204">
        <w:tc>
          <w:tcPr>
            <w:tcW w:w="1890" w:type="dxa"/>
          </w:tcPr>
          <w:p w14:paraId="7F6F2D93" w14:textId="77777777" w:rsidR="00046BEE" w:rsidRPr="00046BEE" w:rsidRDefault="00046BEE" w:rsidP="00046BEE">
            <w:r w:rsidRPr="00046BEE">
              <w:t>ADPKD</w:t>
            </w:r>
          </w:p>
        </w:tc>
        <w:tc>
          <w:tcPr>
            <w:tcW w:w="6830" w:type="dxa"/>
          </w:tcPr>
          <w:p w14:paraId="67345FC7" w14:textId="77777777" w:rsidR="00046BEE" w:rsidRPr="00046BEE" w:rsidRDefault="00046BEE" w:rsidP="00046BEE">
            <w:r w:rsidRPr="00046BEE">
              <w:t>Autosomal Dominant Polycystic Kidney Disease</w:t>
            </w:r>
          </w:p>
        </w:tc>
      </w:tr>
      <w:tr w:rsidR="00046BEE" w:rsidRPr="00046BEE" w14:paraId="14EC492F" w14:textId="77777777" w:rsidTr="00971204">
        <w:tc>
          <w:tcPr>
            <w:tcW w:w="1890" w:type="dxa"/>
          </w:tcPr>
          <w:p w14:paraId="66E548C6" w14:textId="77777777" w:rsidR="00046BEE" w:rsidRPr="00046BEE" w:rsidRDefault="00046BEE" w:rsidP="00046BEE">
            <w:r w:rsidRPr="00046BEE">
              <w:t>AE</w:t>
            </w:r>
          </w:p>
        </w:tc>
        <w:tc>
          <w:tcPr>
            <w:tcW w:w="6830" w:type="dxa"/>
          </w:tcPr>
          <w:p w14:paraId="0525C467" w14:textId="77777777" w:rsidR="00046BEE" w:rsidRPr="00046BEE" w:rsidRDefault="00046BEE" w:rsidP="00046BEE">
            <w:r w:rsidRPr="00046BEE">
              <w:t>Adverse Event</w:t>
            </w:r>
          </w:p>
        </w:tc>
      </w:tr>
      <w:tr w:rsidR="00046BEE" w:rsidRPr="00046BEE" w14:paraId="61DF80F7" w14:textId="77777777" w:rsidTr="00971204">
        <w:tc>
          <w:tcPr>
            <w:tcW w:w="1890" w:type="dxa"/>
          </w:tcPr>
          <w:p w14:paraId="47C05888" w14:textId="77777777" w:rsidR="00046BEE" w:rsidRPr="00046BEE" w:rsidRDefault="00046BEE" w:rsidP="00046BEE">
            <w:r w:rsidRPr="00046BEE">
              <w:t>ALT</w:t>
            </w:r>
          </w:p>
        </w:tc>
        <w:tc>
          <w:tcPr>
            <w:tcW w:w="6830" w:type="dxa"/>
          </w:tcPr>
          <w:p w14:paraId="391125AF" w14:textId="77777777" w:rsidR="00046BEE" w:rsidRPr="00046BEE" w:rsidRDefault="00046BEE" w:rsidP="00046BEE">
            <w:r w:rsidRPr="00046BEE">
              <w:t>Alanine Transaminase</w:t>
            </w:r>
          </w:p>
        </w:tc>
      </w:tr>
      <w:tr w:rsidR="00567939" w:rsidRPr="00046BEE" w14:paraId="62A53857" w14:textId="77777777" w:rsidTr="00971204">
        <w:tc>
          <w:tcPr>
            <w:tcW w:w="1890" w:type="dxa"/>
          </w:tcPr>
          <w:p w14:paraId="56636E21" w14:textId="77777777" w:rsidR="00567939" w:rsidRPr="00046BEE" w:rsidRDefault="00567939" w:rsidP="00046BEE">
            <w:r>
              <w:t>API</w:t>
            </w:r>
          </w:p>
        </w:tc>
        <w:tc>
          <w:tcPr>
            <w:tcW w:w="6830" w:type="dxa"/>
          </w:tcPr>
          <w:p w14:paraId="3F84BF21" w14:textId="77777777" w:rsidR="00567939" w:rsidRPr="00046BEE" w:rsidRDefault="00567939" w:rsidP="00046BEE">
            <w:r>
              <w:t>active pharmaceutical ingredient</w:t>
            </w:r>
          </w:p>
        </w:tc>
      </w:tr>
      <w:tr w:rsidR="00046BEE" w:rsidRPr="00046BEE" w14:paraId="7B948F7D" w14:textId="77777777" w:rsidTr="00971204">
        <w:tc>
          <w:tcPr>
            <w:tcW w:w="1890" w:type="dxa"/>
          </w:tcPr>
          <w:p w14:paraId="776F5C43" w14:textId="77777777" w:rsidR="00046BEE" w:rsidRPr="00046BEE" w:rsidRDefault="00A05CC4" w:rsidP="00046BEE">
            <w:r>
              <w:t>A</w:t>
            </w:r>
            <w:r w:rsidR="00046BEE" w:rsidRPr="00046BEE">
              <w:t>PTT</w:t>
            </w:r>
          </w:p>
        </w:tc>
        <w:tc>
          <w:tcPr>
            <w:tcW w:w="6830" w:type="dxa"/>
          </w:tcPr>
          <w:p w14:paraId="06335D72" w14:textId="77777777" w:rsidR="00046BEE" w:rsidRPr="00046BEE" w:rsidRDefault="00046BEE" w:rsidP="00046BEE">
            <w:r w:rsidRPr="00046BEE">
              <w:t>activated partial thromboplastin time</w:t>
            </w:r>
          </w:p>
        </w:tc>
      </w:tr>
      <w:tr w:rsidR="00046BEE" w:rsidRPr="00046BEE" w14:paraId="5775EE4E" w14:textId="77777777" w:rsidTr="00971204">
        <w:tc>
          <w:tcPr>
            <w:tcW w:w="1890" w:type="dxa"/>
          </w:tcPr>
          <w:p w14:paraId="0D51ADA4" w14:textId="77777777" w:rsidR="00046BEE" w:rsidRPr="00046BEE" w:rsidRDefault="00046BEE" w:rsidP="00046BEE">
            <w:r w:rsidRPr="00046BEE">
              <w:t>ARTG</w:t>
            </w:r>
          </w:p>
        </w:tc>
        <w:tc>
          <w:tcPr>
            <w:tcW w:w="6830" w:type="dxa"/>
          </w:tcPr>
          <w:p w14:paraId="117F308B" w14:textId="77777777" w:rsidR="00046BEE" w:rsidRPr="00046BEE" w:rsidRDefault="00046BEE" w:rsidP="00046BEE">
            <w:r w:rsidRPr="00046BEE">
              <w:t>Australian Register of Therapeutic Goods</w:t>
            </w:r>
          </w:p>
        </w:tc>
      </w:tr>
      <w:tr w:rsidR="00046BEE" w:rsidRPr="00046BEE" w14:paraId="19FC314F" w14:textId="77777777" w:rsidTr="00971204">
        <w:tc>
          <w:tcPr>
            <w:tcW w:w="1890" w:type="dxa"/>
          </w:tcPr>
          <w:p w14:paraId="62440DCF" w14:textId="77777777" w:rsidR="00046BEE" w:rsidRPr="00046BEE" w:rsidRDefault="00046BEE" w:rsidP="00046BEE">
            <w:r w:rsidRPr="00046BEE">
              <w:t>AST</w:t>
            </w:r>
          </w:p>
        </w:tc>
        <w:tc>
          <w:tcPr>
            <w:tcW w:w="6830" w:type="dxa"/>
          </w:tcPr>
          <w:p w14:paraId="67D2B87B" w14:textId="77777777" w:rsidR="00046BEE" w:rsidRPr="00046BEE" w:rsidRDefault="00046BEE" w:rsidP="00046BEE">
            <w:r w:rsidRPr="00046BEE">
              <w:t>Aspartate Transaminase</w:t>
            </w:r>
          </w:p>
        </w:tc>
      </w:tr>
      <w:tr w:rsidR="006C612C" w:rsidRPr="00046BEE" w14:paraId="4ABABBB6" w14:textId="77777777" w:rsidTr="00971204">
        <w:tc>
          <w:tcPr>
            <w:tcW w:w="1890" w:type="dxa"/>
          </w:tcPr>
          <w:p w14:paraId="7AFC6961" w14:textId="77777777" w:rsidR="006C612C" w:rsidRPr="00046BEE" w:rsidRDefault="006C612C" w:rsidP="00046BEE">
            <w:r w:rsidRPr="00046BEE">
              <w:t>ATP</w:t>
            </w:r>
          </w:p>
        </w:tc>
        <w:tc>
          <w:tcPr>
            <w:tcW w:w="6830" w:type="dxa"/>
          </w:tcPr>
          <w:p w14:paraId="4063AB98" w14:textId="77777777" w:rsidR="006C612C" w:rsidRPr="00046BEE" w:rsidRDefault="006C612C" w:rsidP="00046BEE">
            <w:r>
              <w:t>Adenosine triphosphate</w:t>
            </w:r>
          </w:p>
        </w:tc>
      </w:tr>
      <w:tr w:rsidR="00046BEE" w:rsidRPr="00046BEE" w14:paraId="72F18834" w14:textId="77777777" w:rsidTr="00971204">
        <w:tc>
          <w:tcPr>
            <w:tcW w:w="1890" w:type="dxa"/>
          </w:tcPr>
          <w:p w14:paraId="78C0189E" w14:textId="77777777" w:rsidR="00046BEE" w:rsidRPr="00046BEE" w:rsidRDefault="00046BEE" w:rsidP="00046BEE">
            <w:r w:rsidRPr="00046BEE">
              <w:t>AUC</w:t>
            </w:r>
          </w:p>
        </w:tc>
        <w:tc>
          <w:tcPr>
            <w:tcW w:w="6830" w:type="dxa"/>
          </w:tcPr>
          <w:p w14:paraId="7C7D6DFD" w14:textId="77777777" w:rsidR="00046BEE" w:rsidRPr="00046BEE" w:rsidRDefault="00046BEE" w:rsidP="00046BEE">
            <w:r w:rsidRPr="00046BEE">
              <w:t>Area under the curve</w:t>
            </w:r>
          </w:p>
        </w:tc>
      </w:tr>
      <w:tr w:rsidR="009F3B3B" w:rsidRPr="00046BEE" w14:paraId="7EC90AB6" w14:textId="77777777" w:rsidTr="00971204">
        <w:tc>
          <w:tcPr>
            <w:tcW w:w="1890" w:type="dxa"/>
          </w:tcPr>
          <w:p w14:paraId="3703387D" w14:textId="77777777" w:rsidR="009F3B3B" w:rsidRPr="00046BEE" w:rsidRDefault="009F3B3B" w:rsidP="00046BEE">
            <w:r w:rsidRPr="00125386">
              <w:t>AUC</w:t>
            </w:r>
            <w:r w:rsidR="00971204">
              <w:rPr>
                <w:vertAlign w:val="subscript"/>
              </w:rPr>
              <w:t>0–24</w:t>
            </w:r>
          </w:p>
        </w:tc>
        <w:tc>
          <w:tcPr>
            <w:tcW w:w="6830" w:type="dxa"/>
          </w:tcPr>
          <w:p w14:paraId="119AE828" w14:textId="77777777" w:rsidR="009F3B3B" w:rsidRPr="00046BEE" w:rsidRDefault="009F3B3B" w:rsidP="00046BEE">
            <w:r w:rsidRPr="00046BEE">
              <w:t>Area under the curve</w:t>
            </w:r>
            <w:r>
              <w:t xml:space="preserve"> from 0 to 24 hours</w:t>
            </w:r>
          </w:p>
        </w:tc>
      </w:tr>
      <w:tr w:rsidR="001F67B6" w:rsidRPr="00046BEE" w14:paraId="5A8E6ABA" w14:textId="77777777" w:rsidTr="00971204">
        <w:tc>
          <w:tcPr>
            <w:tcW w:w="1890" w:type="dxa"/>
          </w:tcPr>
          <w:p w14:paraId="01ACF390" w14:textId="77777777" w:rsidR="001F67B6" w:rsidRPr="00046BEE" w:rsidRDefault="001F67B6" w:rsidP="00046BEE">
            <w:r>
              <w:t>AVP</w:t>
            </w:r>
          </w:p>
        </w:tc>
        <w:tc>
          <w:tcPr>
            <w:tcW w:w="6830" w:type="dxa"/>
          </w:tcPr>
          <w:p w14:paraId="63089023" w14:textId="77777777" w:rsidR="001F67B6" w:rsidRPr="00046BEE" w:rsidRDefault="001F67B6" w:rsidP="00046BEE">
            <w:r>
              <w:t>arginine vasopressin</w:t>
            </w:r>
          </w:p>
        </w:tc>
      </w:tr>
      <w:tr w:rsidR="00046BEE" w:rsidRPr="00046BEE" w14:paraId="4FC448B0" w14:textId="77777777" w:rsidTr="00971204">
        <w:tc>
          <w:tcPr>
            <w:tcW w:w="1890" w:type="dxa"/>
          </w:tcPr>
          <w:p w14:paraId="24A15483" w14:textId="77777777" w:rsidR="00046BEE" w:rsidRPr="00046BEE" w:rsidRDefault="00046BEE" w:rsidP="00046BEE">
            <w:r w:rsidRPr="00046BEE">
              <w:t>BD</w:t>
            </w:r>
          </w:p>
        </w:tc>
        <w:tc>
          <w:tcPr>
            <w:tcW w:w="6830" w:type="dxa"/>
          </w:tcPr>
          <w:p w14:paraId="5C33F17E" w14:textId="77777777" w:rsidR="00046BEE" w:rsidRPr="00046BEE" w:rsidRDefault="00046BEE" w:rsidP="00046BEE">
            <w:r w:rsidRPr="00046BEE">
              <w:t>Twice daily</w:t>
            </w:r>
          </w:p>
        </w:tc>
      </w:tr>
      <w:tr w:rsidR="001F67B6" w:rsidRPr="00046BEE" w14:paraId="76709EDE" w14:textId="77777777" w:rsidTr="00971204">
        <w:tc>
          <w:tcPr>
            <w:tcW w:w="1890" w:type="dxa"/>
          </w:tcPr>
          <w:p w14:paraId="38256094" w14:textId="77777777" w:rsidR="001F67B6" w:rsidRPr="00046BEE" w:rsidRDefault="001F67B6" w:rsidP="00046BEE">
            <w:r>
              <w:t>BRAF</w:t>
            </w:r>
          </w:p>
        </w:tc>
        <w:tc>
          <w:tcPr>
            <w:tcW w:w="6830" w:type="dxa"/>
          </w:tcPr>
          <w:p w14:paraId="0CF6E30A" w14:textId="77777777" w:rsidR="001F67B6" w:rsidRPr="00046BEE" w:rsidRDefault="001F67B6" w:rsidP="00046BEE">
            <w:r>
              <w:t>Serine/threonine protein kinase B-</w:t>
            </w:r>
            <w:proofErr w:type="spellStart"/>
            <w:r>
              <w:t>Raf</w:t>
            </w:r>
            <w:proofErr w:type="spellEnd"/>
          </w:p>
        </w:tc>
      </w:tr>
      <w:tr w:rsidR="00046BEE" w:rsidRPr="00046BEE" w14:paraId="41A36FBB" w14:textId="77777777" w:rsidTr="00971204">
        <w:tc>
          <w:tcPr>
            <w:tcW w:w="1890" w:type="dxa"/>
          </w:tcPr>
          <w:p w14:paraId="598B993E" w14:textId="77777777" w:rsidR="00046BEE" w:rsidRPr="00046BEE" w:rsidRDefault="00046BEE" w:rsidP="00046BEE">
            <w:r w:rsidRPr="00046BEE">
              <w:t>BT</w:t>
            </w:r>
          </w:p>
        </w:tc>
        <w:tc>
          <w:tcPr>
            <w:tcW w:w="6830" w:type="dxa"/>
          </w:tcPr>
          <w:p w14:paraId="5B82BD42" w14:textId="77777777" w:rsidR="00046BEE" w:rsidRPr="00046BEE" w:rsidRDefault="00046BEE" w:rsidP="00046BEE">
            <w:r w:rsidRPr="00046BEE">
              <w:t>Total Bilirubin</w:t>
            </w:r>
          </w:p>
        </w:tc>
      </w:tr>
      <w:tr w:rsidR="001F67B6" w:rsidRPr="00046BEE" w14:paraId="596DCDCF" w14:textId="77777777" w:rsidTr="00971204">
        <w:tc>
          <w:tcPr>
            <w:tcW w:w="1890" w:type="dxa"/>
          </w:tcPr>
          <w:p w14:paraId="36024235" w14:textId="77777777" w:rsidR="001F67B6" w:rsidRPr="00046BEE" w:rsidRDefault="001F67B6" w:rsidP="00046BEE">
            <w:r w:rsidRPr="00125386">
              <w:t>BUN</w:t>
            </w:r>
          </w:p>
        </w:tc>
        <w:tc>
          <w:tcPr>
            <w:tcW w:w="6830" w:type="dxa"/>
          </w:tcPr>
          <w:p w14:paraId="0FB2CCF7" w14:textId="77777777" w:rsidR="001F67B6" w:rsidRPr="00046BEE" w:rsidRDefault="00FD787C" w:rsidP="00046BEE">
            <w:r>
              <w:t>Blood urea nitrogen</w:t>
            </w:r>
          </w:p>
        </w:tc>
      </w:tr>
      <w:tr w:rsidR="00046BEE" w:rsidRPr="00046BEE" w14:paraId="058C350A" w14:textId="77777777" w:rsidTr="00971204">
        <w:tc>
          <w:tcPr>
            <w:tcW w:w="1890" w:type="dxa"/>
          </w:tcPr>
          <w:p w14:paraId="647D733C" w14:textId="77777777" w:rsidR="00046BEE" w:rsidRPr="00046BEE" w:rsidRDefault="00046BEE" w:rsidP="00046BEE">
            <w:proofErr w:type="spellStart"/>
            <w:r w:rsidRPr="00046BEE">
              <w:t>cAMP</w:t>
            </w:r>
            <w:proofErr w:type="spellEnd"/>
          </w:p>
        </w:tc>
        <w:tc>
          <w:tcPr>
            <w:tcW w:w="6830" w:type="dxa"/>
          </w:tcPr>
          <w:p w14:paraId="3BBABA5C" w14:textId="77777777" w:rsidR="00046BEE" w:rsidRPr="00046BEE" w:rsidRDefault="00046BEE" w:rsidP="00046BEE">
            <w:r w:rsidRPr="00046BEE">
              <w:t>Cyclic adenosine monophosphate</w:t>
            </w:r>
          </w:p>
        </w:tc>
      </w:tr>
      <w:tr w:rsidR="00F44949" w:rsidRPr="00046BEE" w14:paraId="7BDAAD72" w14:textId="77777777" w:rsidTr="00971204">
        <w:tc>
          <w:tcPr>
            <w:tcW w:w="1890" w:type="dxa"/>
          </w:tcPr>
          <w:p w14:paraId="6EDB7D66" w14:textId="77777777" w:rsidR="00F44949" w:rsidRPr="00046BEE" w:rsidRDefault="00F44949" w:rsidP="00046BEE">
            <w:r w:rsidRPr="00C133C9">
              <w:t>CCDS</w:t>
            </w:r>
          </w:p>
        </w:tc>
        <w:tc>
          <w:tcPr>
            <w:tcW w:w="6830" w:type="dxa"/>
          </w:tcPr>
          <w:p w14:paraId="756697CE" w14:textId="77777777" w:rsidR="00F44949" w:rsidRPr="00046BEE" w:rsidRDefault="00F44949" w:rsidP="00046BEE">
            <w:r>
              <w:t>Company core data sheet</w:t>
            </w:r>
          </w:p>
        </w:tc>
      </w:tr>
      <w:tr w:rsidR="00046BEE" w:rsidRPr="00046BEE" w14:paraId="353D557E" w14:textId="77777777" w:rsidTr="00971204">
        <w:trPr>
          <w:trHeight w:val="424"/>
        </w:trPr>
        <w:tc>
          <w:tcPr>
            <w:tcW w:w="1890" w:type="dxa"/>
          </w:tcPr>
          <w:p w14:paraId="0F3CF91C" w14:textId="77777777" w:rsidR="00046BEE" w:rsidRPr="00046BEE" w:rsidRDefault="00046BEE" w:rsidP="00046BEE">
            <w:r w:rsidRPr="00046BEE">
              <w:t>CI</w:t>
            </w:r>
          </w:p>
        </w:tc>
        <w:tc>
          <w:tcPr>
            <w:tcW w:w="6830" w:type="dxa"/>
          </w:tcPr>
          <w:p w14:paraId="312D630A" w14:textId="77777777" w:rsidR="00046BEE" w:rsidRPr="00046BEE" w:rsidRDefault="00046BEE" w:rsidP="00046BEE">
            <w:r w:rsidRPr="00046BEE">
              <w:t>Confidence interval</w:t>
            </w:r>
          </w:p>
        </w:tc>
      </w:tr>
      <w:tr w:rsidR="00046BEE" w:rsidRPr="00046BEE" w14:paraId="23F2538D" w14:textId="77777777" w:rsidTr="00971204">
        <w:tc>
          <w:tcPr>
            <w:tcW w:w="1890" w:type="dxa"/>
          </w:tcPr>
          <w:p w14:paraId="0D059AF8" w14:textId="77777777" w:rsidR="00046BEE" w:rsidRPr="00046BEE" w:rsidRDefault="00046BEE" w:rsidP="00046BEE">
            <w:r w:rsidRPr="00046BEE">
              <w:t>CKD</w:t>
            </w:r>
          </w:p>
        </w:tc>
        <w:tc>
          <w:tcPr>
            <w:tcW w:w="6830" w:type="dxa"/>
          </w:tcPr>
          <w:p w14:paraId="2B16C78E" w14:textId="77777777" w:rsidR="00046BEE" w:rsidRPr="00046BEE" w:rsidRDefault="00046BEE" w:rsidP="00046BEE">
            <w:r w:rsidRPr="00046BEE">
              <w:t>Chronic Kidney Disease</w:t>
            </w:r>
          </w:p>
        </w:tc>
      </w:tr>
      <w:tr w:rsidR="00046BEE" w:rsidRPr="00046BEE" w14:paraId="217D7E6A" w14:textId="77777777" w:rsidTr="00971204">
        <w:tc>
          <w:tcPr>
            <w:tcW w:w="1890" w:type="dxa"/>
          </w:tcPr>
          <w:p w14:paraId="227C0E35" w14:textId="77777777" w:rsidR="00046BEE" w:rsidRPr="00046BEE" w:rsidRDefault="001F67B6" w:rsidP="00046BEE">
            <w:proofErr w:type="spellStart"/>
            <w:r w:rsidRPr="00D56FE2">
              <w:t>C</w:t>
            </w:r>
            <w:r w:rsidRPr="001F67B6">
              <w:rPr>
                <w:vertAlign w:val="subscript"/>
              </w:rPr>
              <w:t>max</w:t>
            </w:r>
            <w:proofErr w:type="spellEnd"/>
          </w:p>
        </w:tc>
        <w:tc>
          <w:tcPr>
            <w:tcW w:w="6830" w:type="dxa"/>
          </w:tcPr>
          <w:p w14:paraId="0C39D3C2" w14:textId="77777777" w:rsidR="00046BEE" w:rsidRPr="00046BEE" w:rsidRDefault="00046BEE" w:rsidP="00046BEE">
            <w:r w:rsidRPr="00046BEE">
              <w:t>Maximum concentration</w:t>
            </w:r>
          </w:p>
        </w:tc>
      </w:tr>
      <w:tr w:rsidR="00046BEE" w:rsidRPr="00046BEE" w14:paraId="384FFB9C" w14:textId="77777777" w:rsidTr="00971204">
        <w:tc>
          <w:tcPr>
            <w:tcW w:w="1890" w:type="dxa"/>
          </w:tcPr>
          <w:p w14:paraId="6667602D" w14:textId="77777777" w:rsidR="00046BEE" w:rsidRPr="00046BEE" w:rsidRDefault="00046BEE" w:rsidP="00046BEE">
            <w:r w:rsidRPr="00046BEE">
              <w:t>CMI</w:t>
            </w:r>
          </w:p>
        </w:tc>
        <w:tc>
          <w:tcPr>
            <w:tcW w:w="6830" w:type="dxa"/>
          </w:tcPr>
          <w:p w14:paraId="26E19CFA" w14:textId="77777777" w:rsidR="00046BEE" w:rsidRPr="00046BEE" w:rsidRDefault="00046BEE" w:rsidP="00046BEE">
            <w:r w:rsidRPr="00046BEE">
              <w:t>Consumer Medicines Information</w:t>
            </w:r>
          </w:p>
        </w:tc>
      </w:tr>
      <w:tr w:rsidR="00046BEE" w:rsidRPr="00046BEE" w14:paraId="6A3FD023" w14:textId="77777777" w:rsidTr="00971204">
        <w:tc>
          <w:tcPr>
            <w:tcW w:w="1890" w:type="dxa"/>
          </w:tcPr>
          <w:p w14:paraId="6F7472E0" w14:textId="77777777" w:rsidR="00046BEE" w:rsidRPr="00046BEE" w:rsidRDefault="00046BEE" w:rsidP="00046BEE">
            <w:r w:rsidRPr="00046BEE">
              <w:t>CV</w:t>
            </w:r>
          </w:p>
        </w:tc>
        <w:tc>
          <w:tcPr>
            <w:tcW w:w="6830" w:type="dxa"/>
          </w:tcPr>
          <w:p w14:paraId="6167E818" w14:textId="77777777" w:rsidR="00046BEE" w:rsidRPr="00046BEE" w:rsidRDefault="00046BEE" w:rsidP="00046BEE">
            <w:r w:rsidRPr="00046BEE">
              <w:t>Coefficient of variation</w:t>
            </w:r>
          </w:p>
        </w:tc>
      </w:tr>
      <w:tr w:rsidR="00046BEE" w:rsidRPr="00046BEE" w14:paraId="60E2D2CA" w14:textId="77777777" w:rsidTr="00971204">
        <w:tc>
          <w:tcPr>
            <w:tcW w:w="1890" w:type="dxa"/>
          </w:tcPr>
          <w:p w14:paraId="2D20AC60" w14:textId="77777777" w:rsidR="00046BEE" w:rsidRPr="00046BEE" w:rsidRDefault="00046BEE" w:rsidP="00046BEE">
            <w:r w:rsidRPr="00046BEE">
              <w:t>DILI</w:t>
            </w:r>
          </w:p>
        </w:tc>
        <w:tc>
          <w:tcPr>
            <w:tcW w:w="6830" w:type="dxa"/>
          </w:tcPr>
          <w:p w14:paraId="5981BAA9" w14:textId="77777777" w:rsidR="00046BEE" w:rsidRPr="00046BEE" w:rsidRDefault="00046BEE" w:rsidP="00046BEE">
            <w:r w:rsidRPr="00046BEE">
              <w:t>Drug-induced liver injury</w:t>
            </w:r>
          </w:p>
        </w:tc>
      </w:tr>
      <w:tr w:rsidR="00046BEE" w:rsidRPr="00046BEE" w14:paraId="2B439CD8" w14:textId="77777777" w:rsidTr="00971204">
        <w:tc>
          <w:tcPr>
            <w:tcW w:w="1890" w:type="dxa"/>
          </w:tcPr>
          <w:p w14:paraId="78BD70B6" w14:textId="77777777" w:rsidR="00046BEE" w:rsidRPr="00046BEE" w:rsidRDefault="00046BEE" w:rsidP="00046BEE">
            <w:proofErr w:type="spellStart"/>
            <w:r w:rsidRPr="00046BEE">
              <w:t>eGFR</w:t>
            </w:r>
            <w:proofErr w:type="spellEnd"/>
          </w:p>
        </w:tc>
        <w:tc>
          <w:tcPr>
            <w:tcW w:w="6830" w:type="dxa"/>
          </w:tcPr>
          <w:p w14:paraId="1699F473" w14:textId="77777777" w:rsidR="00046BEE" w:rsidRPr="00046BEE" w:rsidRDefault="00046BEE" w:rsidP="00046BEE">
            <w:r w:rsidRPr="00046BEE">
              <w:t>Estimated glomerular filtration rate</w:t>
            </w:r>
          </w:p>
        </w:tc>
      </w:tr>
      <w:tr w:rsidR="00F44949" w:rsidRPr="00046BEE" w14:paraId="0A44FDD4" w14:textId="77777777" w:rsidTr="00F262CE">
        <w:trPr>
          <w:cantSplit/>
        </w:trPr>
        <w:tc>
          <w:tcPr>
            <w:tcW w:w="1890" w:type="dxa"/>
          </w:tcPr>
          <w:p w14:paraId="5BE4E5BB" w14:textId="77777777" w:rsidR="00F44949" w:rsidRPr="00046BEE" w:rsidRDefault="00F44949" w:rsidP="00046BEE">
            <w:proofErr w:type="spellStart"/>
            <w:r w:rsidRPr="00C133C9">
              <w:lastRenderedPageBreak/>
              <w:t>eGFRCKD</w:t>
            </w:r>
            <w:proofErr w:type="spellEnd"/>
            <w:r w:rsidRPr="00C133C9">
              <w:t>-EPI</w:t>
            </w:r>
          </w:p>
        </w:tc>
        <w:tc>
          <w:tcPr>
            <w:tcW w:w="6830" w:type="dxa"/>
          </w:tcPr>
          <w:p w14:paraId="774E19E9" w14:textId="77777777" w:rsidR="00F44949" w:rsidRPr="00046BEE" w:rsidRDefault="00F44949" w:rsidP="00F262CE">
            <w:pPr>
              <w:keepNext/>
              <w:keepLines/>
            </w:pPr>
            <w:r w:rsidRPr="00046BEE">
              <w:t>Estimated glomerular filtration rate</w:t>
            </w:r>
            <w:r>
              <w:t xml:space="preserve"> chronic kidney diseases epidemiology </w:t>
            </w:r>
            <w:r w:rsidR="00F262CE">
              <w:t>collaboration</w:t>
            </w:r>
          </w:p>
        </w:tc>
      </w:tr>
      <w:tr w:rsidR="00BA5569" w:rsidRPr="00046BEE" w14:paraId="24364D5E" w14:textId="77777777" w:rsidTr="00971204">
        <w:tc>
          <w:tcPr>
            <w:tcW w:w="1890" w:type="dxa"/>
          </w:tcPr>
          <w:p w14:paraId="13CA5D00" w14:textId="77777777" w:rsidR="00BA5569" w:rsidRPr="00046BEE" w:rsidRDefault="00BA5569" w:rsidP="00046BEE">
            <w:r>
              <w:t>ESRD</w:t>
            </w:r>
          </w:p>
        </w:tc>
        <w:tc>
          <w:tcPr>
            <w:tcW w:w="6830" w:type="dxa"/>
          </w:tcPr>
          <w:p w14:paraId="555E7834" w14:textId="77777777" w:rsidR="00BA5569" w:rsidRPr="00046BEE" w:rsidRDefault="00BA5569" w:rsidP="00BA5569">
            <w:r>
              <w:t>End stage renal disease</w:t>
            </w:r>
          </w:p>
        </w:tc>
      </w:tr>
      <w:tr w:rsidR="00046BEE" w:rsidRPr="00046BEE" w14:paraId="18FD1045" w14:textId="77777777" w:rsidTr="00971204">
        <w:tc>
          <w:tcPr>
            <w:tcW w:w="1890" w:type="dxa"/>
          </w:tcPr>
          <w:p w14:paraId="5242C6E5" w14:textId="77777777" w:rsidR="00046BEE" w:rsidRPr="00046BEE" w:rsidRDefault="00046BEE" w:rsidP="00046BEE">
            <w:r w:rsidRPr="00046BEE">
              <w:t>EMA</w:t>
            </w:r>
          </w:p>
        </w:tc>
        <w:tc>
          <w:tcPr>
            <w:tcW w:w="6830" w:type="dxa"/>
          </w:tcPr>
          <w:p w14:paraId="66D51E6C" w14:textId="77777777" w:rsidR="00046BEE" w:rsidRPr="00046BEE" w:rsidRDefault="00046BEE" w:rsidP="00046BEE">
            <w:r w:rsidRPr="00046BEE">
              <w:t>European Medicines Agency</w:t>
            </w:r>
          </w:p>
        </w:tc>
      </w:tr>
      <w:tr w:rsidR="00F44949" w:rsidRPr="00046BEE" w14:paraId="139C88CD" w14:textId="77777777" w:rsidTr="00971204">
        <w:tc>
          <w:tcPr>
            <w:tcW w:w="1890" w:type="dxa"/>
          </w:tcPr>
          <w:p w14:paraId="3F65E448" w14:textId="77777777" w:rsidR="00F44949" w:rsidRPr="00046BEE" w:rsidRDefault="00F44949" w:rsidP="00046BEE">
            <w:r>
              <w:t>EU-</w:t>
            </w:r>
            <w:proofErr w:type="spellStart"/>
            <w:r>
              <w:t>SmPC</w:t>
            </w:r>
            <w:proofErr w:type="spellEnd"/>
          </w:p>
        </w:tc>
        <w:tc>
          <w:tcPr>
            <w:tcW w:w="6830" w:type="dxa"/>
          </w:tcPr>
          <w:p w14:paraId="42F3875B" w14:textId="77777777" w:rsidR="00F44949" w:rsidRPr="00046BEE" w:rsidRDefault="00F44949" w:rsidP="00046BEE">
            <w:r>
              <w:t>European summary of product characteristics</w:t>
            </w:r>
          </w:p>
        </w:tc>
      </w:tr>
      <w:tr w:rsidR="00046BEE" w:rsidRPr="00046BEE" w14:paraId="748D5599" w14:textId="77777777" w:rsidTr="00971204">
        <w:tc>
          <w:tcPr>
            <w:tcW w:w="1890" w:type="dxa"/>
          </w:tcPr>
          <w:p w14:paraId="7738D2AC" w14:textId="77777777" w:rsidR="00046BEE" w:rsidRPr="00046BEE" w:rsidRDefault="00046BEE" w:rsidP="00046BEE">
            <w:r w:rsidRPr="00046BEE">
              <w:t>FDA</w:t>
            </w:r>
          </w:p>
        </w:tc>
        <w:tc>
          <w:tcPr>
            <w:tcW w:w="6830" w:type="dxa"/>
          </w:tcPr>
          <w:p w14:paraId="59F70525" w14:textId="77777777" w:rsidR="00046BEE" w:rsidRPr="00046BEE" w:rsidRDefault="00046BEE" w:rsidP="00046BEE">
            <w:r w:rsidRPr="00046BEE">
              <w:t>Food and Drug Administration</w:t>
            </w:r>
            <w:r w:rsidR="008658EA">
              <w:t xml:space="preserve"> (USA)</w:t>
            </w:r>
          </w:p>
        </w:tc>
      </w:tr>
      <w:tr w:rsidR="00046BEE" w:rsidRPr="00046BEE" w14:paraId="6F4A7FD6" w14:textId="77777777" w:rsidTr="00971204">
        <w:tc>
          <w:tcPr>
            <w:tcW w:w="1890" w:type="dxa"/>
          </w:tcPr>
          <w:p w14:paraId="6D19C3C4" w14:textId="77777777" w:rsidR="00046BEE" w:rsidRPr="00046BEE" w:rsidRDefault="00046BEE" w:rsidP="00046BEE">
            <w:r w:rsidRPr="00046BEE">
              <w:t>GCP</w:t>
            </w:r>
          </w:p>
        </w:tc>
        <w:tc>
          <w:tcPr>
            <w:tcW w:w="6830" w:type="dxa"/>
          </w:tcPr>
          <w:p w14:paraId="107839B5" w14:textId="77777777" w:rsidR="00046BEE" w:rsidRPr="00046BEE" w:rsidRDefault="00046BEE" w:rsidP="00046BEE">
            <w:r w:rsidRPr="00046BEE">
              <w:t>Good Clinical Practice</w:t>
            </w:r>
          </w:p>
        </w:tc>
      </w:tr>
      <w:tr w:rsidR="00705C9E" w:rsidRPr="00046BEE" w14:paraId="5853A5C8" w14:textId="77777777" w:rsidTr="00971204">
        <w:tc>
          <w:tcPr>
            <w:tcW w:w="1890" w:type="dxa"/>
          </w:tcPr>
          <w:p w14:paraId="18171F98" w14:textId="77777777" w:rsidR="00705C9E" w:rsidRPr="00046BEE" w:rsidRDefault="00705C9E" w:rsidP="00046BEE">
            <w:r>
              <w:t>GD</w:t>
            </w:r>
          </w:p>
        </w:tc>
        <w:tc>
          <w:tcPr>
            <w:tcW w:w="6830" w:type="dxa"/>
          </w:tcPr>
          <w:p w14:paraId="4A23BE98" w14:textId="77777777" w:rsidR="00705C9E" w:rsidRPr="00046BEE" w:rsidRDefault="00705C9E" w:rsidP="00705C9E">
            <w:r>
              <w:t>gestation day(s)</w:t>
            </w:r>
          </w:p>
        </w:tc>
      </w:tr>
      <w:tr w:rsidR="00046BEE" w:rsidRPr="00046BEE" w14:paraId="179EE373" w14:textId="77777777" w:rsidTr="00971204">
        <w:tc>
          <w:tcPr>
            <w:tcW w:w="1890" w:type="dxa"/>
          </w:tcPr>
          <w:p w14:paraId="1C0BDE52" w14:textId="77777777" w:rsidR="00046BEE" w:rsidRPr="00046BEE" w:rsidRDefault="00046BEE" w:rsidP="00046BEE">
            <w:r w:rsidRPr="00046BEE">
              <w:t>GFR</w:t>
            </w:r>
          </w:p>
        </w:tc>
        <w:tc>
          <w:tcPr>
            <w:tcW w:w="6830" w:type="dxa"/>
          </w:tcPr>
          <w:p w14:paraId="0E5CC283" w14:textId="77777777" w:rsidR="00046BEE" w:rsidRPr="00046BEE" w:rsidRDefault="00046BEE" w:rsidP="00046BEE">
            <w:r w:rsidRPr="00046BEE">
              <w:t>Glomerular Filtration Rate</w:t>
            </w:r>
          </w:p>
        </w:tc>
      </w:tr>
      <w:tr w:rsidR="00A05CC4" w:rsidRPr="00046BEE" w14:paraId="5624C615" w14:textId="77777777" w:rsidTr="00971204">
        <w:tc>
          <w:tcPr>
            <w:tcW w:w="1890" w:type="dxa"/>
          </w:tcPr>
          <w:p w14:paraId="45886DAC" w14:textId="77777777" w:rsidR="00A05CC4" w:rsidRPr="00046BEE" w:rsidRDefault="00A05CC4" w:rsidP="00046BEE">
            <w:r w:rsidRPr="00B865A0">
              <w:t>GLP</w:t>
            </w:r>
          </w:p>
        </w:tc>
        <w:tc>
          <w:tcPr>
            <w:tcW w:w="6830" w:type="dxa"/>
          </w:tcPr>
          <w:p w14:paraId="1DE4307C" w14:textId="77777777" w:rsidR="00A05CC4" w:rsidRPr="00046BEE" w:rsidRDefault="00A05CC4" w:rsidP="00046BEE">
            <w:r>
              <w:t>Good laboratory practice</w:t>
            </w:r>
          </w:p>
        </w:tc>
      </w:tr>
      <w:tr w:rsidR="001F67B6" w:rsidRPr="00046BEE" w14:paraId="68743AEA" w14:textId="77777777" w:rsidTr="00971204">
        <w:tc>
          <w:tcPr>
            <w:tcW w:w="1890" w:type="dxa"/>
          </w:tcPr>
          <w:p w14:paraId="5BD006F1" w14:textId="77777777" w:rsidR="001F67B6" w:rsidRPr="00046BEE" w:rsidRDefault="001F67B6" w:rsidP="00046BEE">
            <w:r>
              <w:t>IC50</w:t>
            </w:r>
          </w:p>
        </w:tc>
        <w:tc>
          <w:tcPr>
            <w:tcW w:w="6830" w:type="dxa"/>
          </w:tcPr>
          <w:p w14:paraId="56A73A4B" w14:textId="77777777" w:rsidR="001F67B6" w:rsidRPr="00046BEE" w:rsidRDefault="001F67B6" w:rsidP="00046BEE">
            <w:r>
              <w:t>Half maximal inhibitory concentration</w:t>
            </w:r>
          </w:p>
        </w:tc>
      </w:tr>
      <w:tr w:rsidR="00046BEE" w:rsidRPr="00046BEE" w14:paraId="169FC94B" w14:textId="77777777" w:rsidTr="00971204">
        <w:tc>
          <w:tcPr>
            <w:tcW w:w="1890" w:type="dxa"/>
          </w:tcPr>
          <w:p w14:paraId="4E0523E2" w14:textId="77777777" w:rsidR="00046BEE" w:rsidRPr="00046BEE" w:rsidRDefault="00046BEE" w:rsidP="00046BEE">
            <w:r w:rsidRPr="00046BEE">
              <w:t>ICH</w:t>
            </w:r>
          </w:p>
        </w:tc>
        <w:tc>
          <w:tcPr>
            <w:tcW w:w="6830" w:type="dxa"/>
          </w:tcPr>
          <w:p w14:paraId="363E7F20" w14:textId="77777777" w:rsidR="00046BEE" w:rsidRPr="00046BEE" w:rsidRDefault="00046BEE" w:rsidP="00046BEE">
            <w:r w:rsidRPr="00046BEE">
              <w:t>International Conference on Harmonisation</w:t>
            </w:r>
          </w:p>
        </w:tc>
      </w:tr>
      <w:tr w:rsidR="00046BEE" w:rsidRPr="00046BEE" w14:paraId="0E459028" w14:textId="77777777" w:rsidTr="00971204">
        <w:tc>
          <w:tcPr>
            <w:tcW w:w="1890" w:type="dxa"/>
          </w:tcPr>
          <w:p w14:paraId="0AF9ED7C" w14:textId="77777777" w:rsidR="00046BEE" w:rsidRPr="00046BEE" w:rsidRDefault="00046BEE" w:rsidP="00046BEE">
            <w:r w:rsidRPr="00046BEE">
              <w:t>IV</w:t>
            </w:r>
          </w:p>
        </w:tc>
        <w:tc>
          <w:tcPr>
            <w:tcW w:w="6830" w:type="dxa"/>
          </w:tcPr>
          <w:p w14:paraId="31185A1B" w14:textId="77777777" w:rsidR="00046BEE" w:rsidRPr="00046BEE" w:rsidRDefault="00046BEE" w:rsidP="00046BEE">
            <w:r w:rsidRPr="00046BEE">
              <w:t>Intravenous</w:t>
            </w:r>
          </w:p>
        </w:tc>
      </w:tr>
      <w:tr w:rsidR="00046BEE" w:rsidRPr="00046BEE" w14:paraId="78058D90" w14:textId="77777777" w:rsidTr="00971204">
        <w:tc>
          <w:tcPr>
            <w:tcW w:w="1890" w:type="dxa"/>
          </w:tcPr>
          <w:p w14:paraId="1DB819E9" w14:textId="77777777" w:rsidR="00046BEE" w:rsidRPr="00046BEE" w:rsidRDefault="00046BEE" w:rsidP="00046BEE">
            <w:r w:rsidRPr="00046BEE">
              <w:t>L</w:t>
            </w:r>
          </w:p>
        </w:tc>
        <w:tc>
          <w:tcPr>
            <w:tcW w:w="6830" w:type="dxa"/>
          </w:tcPr>
          <w:p w14:paraId="3AC6CF25" w14:textId="77777777" w:rsidR="00046BEE" w:rsidRPr="00046BEE" w:rsidRDefault="00046BEE" w:rsidP="00046BEE">
            <w:r w:rsidRPr="00046BEE">
              <w:t>Litre(s)</w:t>
            </w:r>
          </w:p>
        </w:tc>
      </w:tr>
      <w:tr w:rsidR="00046BEE" w:rsidRPr="00046BEE" w14:paraId="18FB87E2" w14:textId="77777777" w:rsidTr="00971204">
        <w:tc>
          <w:tcPr>
            <w:tcW w:w="1890" w:type="dxa"/>
          </w:tcPr>
          <w:p w14:paraId="0814C653" w14:textId="77777777" w:rsidR="00046BEE" w:rsidRPr="00046BEE" w:rsidRDefault="00046BEE" w:rsidP="00046BEE">
            <w:r w:rsidRPr="00046BEE">
              <w:t>LFTs</w:t>
            </w:r>
          </w:p>
        </w:tc>
        <w:tc>
          <w:tcPr>
            <w:tcW w:w="6830" w:type="dxa"/>
          </w:tcPr>
          <w:p w14:paraId="20091F1E" w14:textId="77777777" w:rsidR="00046BEE" w:rsidRPr="00046BEE" w:rsidRDefault="00046BEE" w:rsidP="00046BEE">
            <w:r w:rsidRPr="00046BEE">
              <w:t>Liver function tests</w:t>
            </w:r>
          </w:p>
        </w:tc>
      </w:tr>
      <w:tr w:rsidR="00046BEE" w:rsidRPr="00046BEE" w14:paraId="338AE88F" w14:textId="77777777" w:rsidTr="00971204">
        <w:tc>
          <w:tcPr>
            <w:tcW w:w="1890" w:type="dxa"/>
          </w:tcPr>
          <w:p w14:paraId="0498B59B" w14:textId="77777777" w:rsidR="00046BEE" w:rsidRPr="00046BEE" w:rsidRDefault="00F262CE" w:rsidP="00046BEE">
            <w:r>
              <w:t>m</w:t>
            </w:r>
            <w:r w:rsidR="00046BEE" w:rsidRPr="00046BEE">
              <w:t>g</w:t>
            </w:r>
          </w:p>
        </w:tc>
        <w:tc>
          <w:tcPr>
            <w:tcW w:w="6830" w:type="dxa"/>
          </w:tcPr>
          <w:p w14:paraId="717BC03D" w14:textId="77777777" w:rsidR="00046BEE" w:rsidRPr="00046BEE" w:rsidRDefault="00046BEE" w:rsidP="00046BEE">
            <w:r w:rsidRPr="00046BEE">
              <w:t>Milligram(s)</w:t>
            </w:r>
          </w:p>
        </w:tc>
      </w:tr>
      <w:tr w:rsidR="00046BEE" w:rsidRPr="00046BEE" w14:paraId="15EB4ED1" w14:textId="77777777" w:rsidTr="00971204">
        <w:tc>
          <w:tcPr>
            <w:tcW w:w="1890" w:type="dxa"/>
          </w:tcPr>
          <w:p w14:paraId="73088E49" w14:textId="77777777" w:rsidR="00046BEE" w:rsidRPr="00046BEE" w:rsidRDefault="00046BEE" w:rsidP="00046BEE">
            <w:proofErr w:type="spellStart"/>
            <w:r w:rsidRPr="00046BEE">
              <w:t>mOsm</w:t>
            </w:r>
            <w:proofErr w:type="spellEnd"/>
          </w:p>
        </w:tc>
        <w:tc>
          <w:tcPr>
            <w:tcW w:w="6830" w:type="dxa"/>
          </w:tcPr>
          <w:p w14:paraId="2A478CA5" w14:textId="77777777" w:rsidR="00046BEE" w:rsidRPr="00046BEE" w:rsidRDefault="00046BEE" w:rsidP="00046BEE">
            <w:r w:rsidRPr="00046BEE">
              <w:t>Milliosmoles</w:t>
            </w:r>
          </w:p>
        </w:tc>
      </w:tr>
      <w:tr w:rsidR="00567939" w:rsidRPr="00046BEE" w14:paraId="09C8D15E" w14:textId="77777777" w:rsidTr="00971204">
        <w:tc>
          <w:tcPr>
            <w:tcW w:w="1890" w:type="dxa"/>
          </w:tcPr>
          <w:p w14:paraId="7F3B563A" w14:textId="77777777" w:rsidR="00567939" w:rsidRPr="00046BEE" w:rsidRDefault="00567939" w:rsidP="00046BEE">
            <w:r>
              <w:t>NLT</w:t>
            </w:r>
          </w:p>
        </w:tc>
        <w:tc>
          <w:tcPr>
            <w:tcW w:w="6830" w:type="dxa"/>
          </w:tcPr>
          <w:p w14:paraId="2267F904" w14:textId="77777777" w:rsidR="00567939" w:rsidRPr="00046BEE" w:rsidRDefault="00567939" w:rsidP="00046BEE">
            <w:r>
              <w:t>not less than</w:t>
            </w:r>
          </w:p>
        </w:tc>
      </w:tr>
      <w:tr w:rsidR="00567939" w:rsidRPr="00046BEE" w14:paraId="052D7F19" w14:textId="77777777" w:rsidTr="00971204">
        <w:tc>
          <w:tcPr>
            <w:tcW w:w="1890" w:type="dxa"/>
          </w:tcPr>
          <w:p w14:paraId="7814BE7D" w14:textId="77777777" w:rsidR="00567939" w:rsidRPr="00046BEE" w:rsidRDefault="00567939" w:rsidP="00046BEE">
            <w:r>
              <w:t>NMT</w:t>
            </w:r>
          </w:p>
        </w:tc>
        <w:tc>
          <w:tcPr>
            <w:tcW w:w="6830" w:type="dxa"/>
          </w:tcPr>
          <w:p w14:paraId="4EDCBC38" w14:textId="77777777" w:rsidR="00567939" w:rsidRPr="00046BEE" w:rsidRDefault="00567939" w:rsidP="00046BEE">
            <w:r>
              <w:t>not more than</w:t>
            </w:r>
          </w:p>
        </w:tc>
      </w:tr>
      <w:tr w:rsidR="00555CEB" w:rsidRPr="00046BEE" w14:paraId="34A44882" w14:textId="77777777" w:rsidTr="00971204">
        <w:tc>
          <w:tcPr>
            <w:tcW w:w="1890" w:type="dxa"/>
          </w:tcPr>
          <w:p w14:paraId="3D7191E3" w14:textId="77777777" w:rsidR="00555CEB" w:rsidRDefault="00555CEB" w:rsidP="00046BEE">
            <w:r>
              <w:t>NOAEL</w:t>
            </w:r>
          </w:p>
        </w:tc>
        <w:tc>
          <w:tcPr>
            <w:tcW w:w="6830" w:type="dxa"/>
          </w:tcPr>
          <w:p w14:paraId="48F686F5" w14:textId="77777777" w:rsidR="00555CEB" w:rsidRDefault="00555CEB" w:rsidP="00046BEE">
            <w:r>
              <w:t>No observable effect level</w:t>
            </w:r>
          </w:p>
        </w:tc>
      </w:tr>
      <w:tr w:rsidR="008658EA" w:rsidRPr="00046BEE" w14:paraId="43F79FFA" w14:textId="77777777" w:rsidTr="00971204">
        <w:tc>
          <w:tcPr>
            <w:tcW w:w="1890" w:type="dxa"/>
          </w:tcPr>
          <w:p w14:paraId="1D7E8576" w14:textId="77777777" w:rsidR="008658EA" w:rsidRPr="00046BEE" w:rsidRDefault="008658EA" w:rsidP="00046BEE">
            <w:r w:rsidRPr="00B62663">
              <w:t>PADER</w:t>
            </w:r>
          </w:p>
        </w:tc>
        <w:tc>
          <w:tcPr>
            <w:tcW w:w="6830" w:type="dxa"/>
          </w:tcPr>
          <w:p w14:paraId="19D2B85E" w14:textId="77777777" w:rsidR="008658EA" w:rsidRPr="00046BEE" w:rsidRDefault="008658EA" w:rsidP="008658EA">
            <w:r w:rsidRPr="00B62663">
              <w:t xml:space="preserve">periodic </w:t>
            </w:r>
            <w:r>
              <w:t>adverse drug experience report</w:t>
            </w:r>
          </w:p>
        </w:tc>
      </w:tr>
      <w:tr w:rsidR="00046BEE" w:rsidRPr="00046BEE" w14:paraId="0E997F45" w14:textId="77777777" w:rsidTr="00971204">
        <w:tc>
          <w:tcPr>
            <w:tcW w:w="1890" w:type="dxa"/>
          </w:tcPr>
          <w:p w14:paraId="0DC10BA5" w14:textId="77777777" w:rsidR="00046BEE" w:rsidRPr="00046BEE" w:rsidRDefault="00F262CE" w:rsidP="00046BEE">
            <w:r>
              <w:t>PD</w:t>
            </w:r>
          </w:p>
        </w:tc>
        <w:tc>
          <w:tcPr>
            <w:tcW w:w="6830" w:type="dxa"/>
          </w:tcPr>
          <w:p w14:paraId="41E879E8" w14:textId="77777777" w:rsidR="00046BEE" w:rsidRPr="00046BEE" w:rsidRDefault="00046BEE" w:rsidP="00046BEE">
            <w:r w:rsidRPr="00046BEE">
              <w:t>Pharmacodynamics</w:t>
            </w:r>
          </w:p>
        </w:tc>
      </w:tr>
      <w:tr w:rsidR="00046BEE" w:rsidRPr="00046BEE" w14:paraId="66AB4D78" w14:textId="77777777" w:rsidTr="00971204">
        <w:tc>
          <w:tcPr>
            <w:tcW w:w="1890" w:type="dxa"/>
          </w:tcPr>
          <w:p w14:paraId="31B42035" w14:textId="77777777" w:rsidR="00046BEE" w:rsidRPr="00046BEE" w:rsidRDefault="00046BEE" w:rsidP="00046BEE">
            <w:r w:rsidRPr="00046BEE">
              <w:t>PI</w:t>
            </w:r>
          </w:p>
        </w:tc>
        <w:tc>
          <w:tcPr>
            <w:tcW w:w="6830" w:type="dxa"/>
          </w:tcPr>
          <w:p w14:paraId="66445630" w14:textId="77777777" w:rsidR="00046BEE" w:rsidRPr="00046BEE" w:rsidRDefault="00046BEE" w:rsidP="00046BEE">
            <w:r w:rsidRPr="00046BEE">
              <w:t>Product Information</w:t>
            </w:r>
          </w:p>
        </w:tc>
      </w:tr>
      <w:tr w:rsidR="00046BEE" w:rsidRPr="00046BEE" w14:paraId="1AFBAD58" w14:textId="77777777" w:rsidTr="00971204">
        <w:tc>
          <w:tcPr>
            <w:tcW w:w="1890" w:type="dxa"/>
          </w:tcPr>
          <w:p w14:paraId="54C7F339" w14:textId="77777777" w:rsidR="00046BEE" w:rsidRPr="00046BEE" w:rsidRDefault="00046BEE" w:rsidP="00046BEE">
            <w:r w:rsidRPr="00046BEE">
              <w:t>PK</w:t>
            </w:r>
          </w:p>
        </w:tc>
        <w:tc>
          <w:tcPr>
            <w:tcW w:w="6830" w:type="dxa"/>
          </w:tcPr>
          <w:p w14:paraId="15CAAA80" w14:textId="77777777" w:rsidR="00046BEE" w:rsidRPr="00046BEE" w:rsidRDefault="00046BEE" w:rsidP="00046BEE">
            <w:r w:rsidRPr="00046BEE">
              <w:t>Pharmacokinetics</w:t>
            </w:r>
          </w:p>
        </w:tc>
      </w:tr>
      <w:tr w:rsidR="001F67B6" w:rsidRPr="00046BEE" w14:paraId="7083E8D3" w14:textId="77777777" w:rsidTr="00971204">
        <w:tc>
          <w:tcPr>
            <w:tcW w:w="1890" w:type="dxa"/>
          </w:tcPr>
          <w:p w14:paraId="4435CF54" w14:textId="77777777" w:rsidR="001F67B6" w:rsidRPr="00046BEE" w:rsidRDefault="001F67B6" w:rsidP="00046BEE">
            <w:r>
              <w:t>PKD</w:t>
            </w:r>
          </w:p>
        </w:tc>
        <w:tc>
          <w:tcPr>
            <w:tcW w:w="6830" w:type="dxa"/>
          </w:tcPr>
          <w:p w14:paraId="5F5F927F" w14:textId="77777777" w:rsidR="001F67B6" w:rsidRPr="00046BEE" w:rsidRDefault="001F67B6" w:rsidP="00046BEE">
            <w:r w:rsidRPr="00046BEE">
              <w:t>Polycystic Kidney Disease</w:t>
            </w:r>
          </w:p>
        </w:tc>
      </w:tr>
      <w:tr w:rsidR="00555CEB" w:rsidRPr="00046BEE" w14:paraId="45A4FEF7" w14:textId="77777777" w:rsidTr="00971204">
        <w:tc>
          <w:tcPr>
            <w:tcW w:w="1890" w:type="dxa"/>
          </w:tcPr>
          <w:p w14:paraId="0F87ECED" w14:textId="77777777" w:rsidR="00555CEB" w:rsidRDefault="00555CEB" w:rsidP="00046BEE">
            <w:r w:rsidRPr="00125386">
              <w:t>PO</w:t>
            </w:r>
          </w:p>
        </w:tc>
        <w:tc>
          <w:tcPr>
            <w:tcW w:w="6830" w:type="dxa"/>
          </w:tcPr>
          <w:p w14:paraId="6C9906C1" w14:textId="77777777" w:rsidR="00555CEB" w:rsidRPr="00046BEE" w:rsidRDefault="00555CEB" w:rsidP="00046BEE">
            <w:r>
              <w:t>Per oral</w:t>
            </w:r>
          </w:p>
        </w:tc>
      </w:tr>
      <w:tr w:rsidR="001F67B6" w:rsidRPr="00046BEE" w14:paraId="547780F4" w14:textId="77777777" w:rsidTr="00971204">
        <w:tc>
          <w:tcPr>
            <w:tcW w:w="1890" w:type="dxa"/>
          </w:tcPr>
          <w:p w14:paraId="65D63673" w14:textId="77777777" w:rsidR="001F67B6" w:rsidRPr="00046BEE" w:rsidRDefault="001F67B6" w:rsidP="00046BEE">
            <w:r>
              <w:lastRenderedPageBreak/>
              <w:t>PSD</w:t>
            </w:r>
          </w:p>
        </w:tc>
        <w:tc>
          <w:tcPr>
            <w:tcW w:w="6830" w:type="dxa"/>
          </w:tcPr>
          <w:p w14:paraId="65F3C91E" w14:textId="77777777" w:rsidR="001F67B6" w:rsidRPr="00046BEE" w:rsidRDefault="001F67B6" w:rsidP="001F67B6">
            <w:r w:rsidRPr="00076BAD">
              <w:t xml:space="preserve">particle size </w:t>
            </w:r>
            <w:r>
              <w:t>distribution</w:t>
            </w:r>
          </w:p>
        </w:tc>
      </w:tr>
      <w:tr w:rsidR="008658EA" w:rsidRPr="00046BEE" w14:paraId="6A9FF797" w14:textId="77777777" w:rsidTr="00971204">
        <w:tc>
          <w:tcPr>
            <w:tcW w:w="1890" w:type="dxa"/>
          </w:tcPr>
          <w:p w14:paraId="079AF08D" w14:textId="77777777" w:rsidR="008658EA" w:rsidRDefault="008658EA" w:rsidP="00046BEE">
            <w:r w:rsidRPr="00B62663">
              <w:t>PSURs</w:t>
            </w:r>
          </w:p>
        </w:tc>
        <w:tc>
          <w:tcPr>
            <w:tcW w:w="6830" w:type="dxa"/>
          </w:tcPr>
          <w:p w14:paraId="5E0B17E1" w14:textId="77777777" w:rsidR="008658EA" w:rsidRPr="00076BAD" w:rsidRDefault="008658EA" w:rsidP="008658EA">
            <w:r>
              <w:t>periodic safety update reports</w:t>
            </w:r>
          </w:p>
        </w:tc>
      </w:tr>
      <w:tr w:rsidR="00A05CC4" w:rsidRPr="00046BEE" w14:paraId="2EEE884C" w14:textId="77777777" w:rsidTr="00971204">
        <w:tc>
          <w:tcPr>
            <w:tcW w:w="1890" w:type="dxa"/>
          </w:tcPr>
          <w:p w14:paraId="15EA486E" w14:textId="77777777" w:rsidR="00A05CC4" w:rsidRDefault="00A05CC4" w:rsidP="00046BEE">
            <w:r>
              <w:t>PT</w:t>
            </w:r>
          </w:p>
        </w:tc>
        <w:tc>
          <w:tcPr>
            <w:tcW w:w="6830" w:type="dxa"/>
          </w:tcPr>
          <w:p w14:paraId="57E95F01" w14:textId="77777777" w:rsidR="00A05CC4" w:rsidRPr="00076BAD" w:rsidRDefault="00A05CC4" w:rsidP="001F67B6">
            <w:r>
              <w:t>Prothrombin time</w:t>
            </w:r>
          </w:p>
        </w:tc>
      </w:tr>
      <w:tr w:rsidR="00046BEE" w:rsidRPr="00046BEE" w14:paraId="0B77B968" w14:textId="77777777" w:rsidTr="00971204">
        <w:tc>
          <w:tcPr>
            <w:tcW w:w="1890" w:type="dxa"/>
          </w:tcPr>
          <w:p w14:paraId="0FEFAAC6" w14:textId="77777777" w:rsidR="00046BEE" w:rsidRPr="00046BEE" w:rsidRDefault="00046BEE" w:rsidP="00046BEE">
            <w:r w:rsidRPr="00046BEE">
              <w:t>RBF</w:t>
            </w:r>
          </w:p>
        </w:tc>
        <w:tc>
          <w:tcPr>
            <w:tcW w:w="6830" w:type="dxa"/>
          </w:tcPr>
          <w:p w14:paraId="78771544" w14:textId="77777777" w:rsidR="00046BEE" w:rsidRPr="00046BEE" w:rsidRDefault="00046BEE" w:rsidP="00046BEE">
            <w:r w:rsidRPr="00046BEE">
              <w:t>Renal blood flow</w:t>
            </w:r>
          </w:p>
        </w:tc>
      </w:tr>
      <w:tr w:rsidR="00046BEE" w:rsidRPr="00046BEE" w14:paraId="573F22D3" w14:textId="77777777" w:rsidTr="00971204">
        <w:tc>
          <w:tcPr>
            <w:tcW w:w="1890" w:type="dxa"/>
          </w:tcPr>
          <w:p w14:paraId="0B108D3F" w14:textId="77777777" w:rsidR="00046BEE" w:rsidRPr="00046BEE" w:rsidRDefault="00046BEE" w:rsidP="00046BEE">
            <w:r w:rsidRPr="00046BEE">
              <w:t>SAE</w:t>
            </w:r>
          </w:p>
        </w:tc>
        <w:tc>
          <w:tcPr>
            <w:tcW w:w="6830" w:type="dxa"/>
          </w:tcPr>
          <w:p w14:paraId="150761C9" w14:textId="77777777" w:rsidR="00046BEE" w:rsidRPr="00046BEE" w:rsidRDefault="00046BEE" w:rsidP="00046BEE">
            <w:r w:rsidRPr="00046BEE">
              <w:t>Serious Adverse Event</w:t>
            </w:r>
          </w:p>
        </w:tc>
      </w:tr>
      <w:tr w:rsidR="00046BEE" w:rsidRPr="00046BEE" w14:paraId="5B199565" w14:textId="77777777" w:rsidTr="00971204">
        <w:tc>
          <w:tcPr>
            <w:tcW w:w="1890" w:type="dxa"/>
          </w:tcPr>
          <w:p w14:paraId="2C27EB72" w14:textId="77777777" w:rsidR="00046BEE" w:rsidRPr="00046BEE" w:rsidRDefault="00046BEE" w:rsidP="00046BEE">
            <w:r w:rsidRPr="00046BEE">
              <w:t>TGA</w:t>
            </w:r>
          </w:p>
        </w:tc>
        <w:tc>
          <w:tcPr>
            <w:tcW w:w="6830" w:type="dxa"/>
          </w:tcPr>
          <w:p w14:paraId="12803262" w14:textId="77777777" w:rsidR="00046BEE" w:rsidRPr="00046BEE" w:rsidRDefault="00046BEE" w:rsidP="00046BEE">
            <w:r w:rsidRPr="00046BEE">
              <w:t>Therapeutic Goods Administration</w:t>
            </w:r>
          </w:p>
        </w:tc>
      </w:tr>
      <w:tr w:rsidR="00046BEE" w:rsidRPr="00046BEE" w14:paraId="39776380" w14:textId="77777777" w:rsidTr="00971204">
        <w:tc>
          <w:tcPr>
            <w:tcW w:w="1890" w:type="dxa"/>
          </w:tcPr>
          <w:p w14:paraId="7F851B94" w14:textId="77777777" w:rsidR="00046BEE" w:rsidRPr="00046BEE" w:rsidRDefault="00046BEE" w:rsidP="00046BEE">
            <w:r w:rsidRPr="00046BEE">
              <w:t>TKV</w:t>
            </w:r>
          </w:p>
        </w:tc>
        <w:tc>
          <w:tcPr>
            <w:tcW w:w="6830" w:type="dxa"/>
          </w:tcPr>
          <w:p w14:paraId="307FFF71" w14:textId="77777777" w:rsidR="00046BEE" w:rsidRPr="00046BEE" w:rsidRDefault="00046BEE" w:rsidP="00046BEE">
            <w:r w:rsidRPr="00046BEE">
              <w:t>Total kidney volume</w:t>
            </w:r>
          </w:p>
        </w:tc>
      </w:tr>
      <w:tr w:rsidR="00046BEE" w:rsidRPr="00046BEE" w14:paraId="6D556057" w14:textId="77777777" w:rsidTr="00971204">
        <w:tc>
          <w:tcPr>
            <w:tcW w:w="1890" w:type="dxa"/>
          </w:tcPr>
          <w:p w14:paraId="3430E9FC" w14:textId="77777777" w:rsidR="00046BEE" w:rsidRPr="00046BEE" w:rsidRDefault="00FD787C" w:rsidP="00046BEE">
            <w:proofErr w:type="spellStart"/>
            <w:r w:rsidRPr="00125386">
              <w:t>T</w:t>
            </w:r>
            <w:r w:rsidRPr="00FD787C">
              <w:rPr>
                <w:vertAlign w:val="subscript"/>
              </w:rPr>
              <w:t>max</w:t>
            </w:r>
            <w:proofErr w:type="spellEnd"/>
          </w:p>
        </w:tc>
        <w:tc>
          <w:tcPr>
            <w:tcW w:w="6830" w:type="dxa"/>
          </w:tcPr>
          <w:p w14:paraId="538D4322" w14:textId="77777777" w:rsidR="00046BEE" w:rsidRPr="00046BEE" w:rsidRDefault="00046BEE" w:rsidP="00046BEE">
            <w:r w:rsidRPr="00046BEE">
              <w:t>Time of maximum concentration</w:t>
            </w:r>
          </w:p>
        </w:tc>
      </w:tr>
      <w:tr w:rsidR="00046BEE" w:rsidRPr="00046BEE" w14:paraId="3488A029" w14:textId="77777777" w:rsidTr="00971204">
        <w:tc>
          <w:tcPr>
            <w:tcW w:w="1890" w:type="dxa"/>
          </w:tcPr>
          <w:p w14:paraId="7F5DE682" w14:textId="77777777" w:rsidR="00046BEE" w:rsidRPr="00046BEE" w:rsidRDefault="00046BEE" w:rsidP="00046BEE">
            <w:r w:rsidRPr="00046BEE">
              <w:t>ULN</w:t>
            </w:r>
          </w:p>
        </w:tc>
        <w:tc>
          <w:tcPr>
            <w:tcW w:w="6830" w:type="dxa"/>
          </w:tcPr>
          <w:p w14:paraId="506101A3" w14:textId="77777777" w:rsidR="00046BEE" w:rsidRPr="00046BEE" w:rsidRDefault="00046BEE" w:rsidP="00046BEE">
            <w:r w:rsidRPr="00046BEE">
              <w:t>Upper limit of normal</w:t>
            </w:r>
          </w:p>
        </w:tc>
      </w:tr>
    </w:tbl>
    <w:p w14:paraId="7875057B" w14:textId="77777777" w:rsidR="00FD119B" w:rsidRDefault="00FD119B" w:rsidP="00FD119B"/>
    <w:p w14:paraId="3C602F8D" w14:textId="77777777" w:rsidR="00FD119B" w:rsidRPr="00FD119B" w:rsidRDefault="00FD119B" w:rsidP="00FD119B">
      <w:pPr>
        <w:spacing w:before="0" w:after="200" w:line="0" w:lineRule="auto"/>
        <w:rPr>
          <w:b/>
          <w:i/>
          <w:sz w:val="24"/>
          <w:szCs w:val="24"/>
        </w:rPr>
      </w:pPr>
      <w:r w:rsidRPr="00FD119B">
        <w:rPr>
          <w:b/>
          <w:i/>
          <w:sz w:val="24"/>
          <w:szCs w:val="24"/>
        </w:rPr>
        <w:br w:type="page"/>
      </w:r>
    </w:p>
    <w:p w14:paraId="510D1567" w14:textId="77777777" w:rsidR="008E7846" w:rsidRDefault="00F53C07" w:rsidP="008E7846">
      <w:pPr>
        <w:pStyle w:val="Heading2"/>
      </w:pPr>
      <w:bookmarkStart w:id="8" w:name="_Toc507061247"/>
      <w:r>
        <w:lastRenderedPageBreak/>
        <w:t>I.</w:t>
      </w:r>
      <w:r w:rsidR="008E7846">
        <w:t xml:space="preserve"> Introduction to product submission</w:t>
      </w:r>
      <w:bookmarkEnd w:id="8"/>
      <w:bookmarkEnd w:id="2"/>
      <w:bookmarkEnd w:id="0"/>
    </w:p>
    <w:p w14:paraId="7DFB00CF" w14:textId="77777777" w:rsidR="008E7846" w:rsidRDefault="008E7846" w:rsidP="008E7846">
      <w:pPr>
        <w:pStyle w:val="Heading3"/>
        <w:rPr>
          <w:lang w:eastAsia="en-AU"/>
        </w:rPr>
      </w:pPr>
      <w:bookmarkStart w:id="9" w:name="_Toc247691502"/>
      <w:bookmarkStart w:id="10" w:name="_Toc314842483"/>
      <w:bookmarkStart w:id="11" w:name="_Toc507061248"/>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603A8BCA" w14:textId="77777777" w:rsidTr="0084643C">
        <w:trPr>
          <w:trHeight w:hRule="exact" w:val="454"/>
        </w:trPr>
        <w:tc>
          <w:tcPr>
            <w:tcW w:w="2907" w:type="dxa"/>
          </w:tcPr>
          <w:p w14:paraId="215AF0B9"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38D1B5DC" w14:textId="77777777" w:rsidR="008E7846" w:rsidRPr="003D1E62" w:rsidRDefault="006D58A3" w:rsidP="00893FF1">
            <w:r>
              <w:t xml:space="preserve">Extension of indications, new </w:t>
            </w:r>
            <w:r w:rsidR="00893FF1">
              <w:t>strength and dose</w:t>
            </w:r>
          </w:p>
        </w:tc>
      </w:tr>
      <w:tr w:rsidR="008E7846" w:rsidRPr="003D1E62" w14:paraId="61FA4E8D" w14:textId="77777777" w:rsidTr="0084643C">
        <w:trPr>
          <w:trHeight w:hRule="exact" w:val="454"/>
        </w:trPr>
        <w:tc>
          <w:tcPr>
            <w:tcW w:w="2907" w:type="dxa"/>
          </w:tcPr>
          <w:p w14:paraId="4111C08A" w14:textId="77777777" w:rsidR="008E7846" w:rsidRPr="003D1E62" w:rsidRDefault="008E7846" w:rsidP="003D1E62">
            <w:r w:rsidRPr="003D1E62">
              <w:rPr>
                <w:i/>
              </w:rPr>
              <w:t>Decision</w:t>
            </w:r>
            <w:r w:rsidRPr="003D1E62">
              <w:t>:</w:t>
            </w:r>
          </w:p>
        </w:tc>
        <w:tc>
          <w:tcPr>
            <w:tcW w:w="6307" w:type="dxa"/>
          </w:tcPr>
          <w:p w14:paraId="61144725" w14:textId="77777777" w:rsidR="008E7846" w:rsidRPr="003D1E62" w:rsidRDefault="002A1E6C" w:rsidP="002A1E6C">
            <w:r>
              <w:t>Approved</w:t>
            </w:r>
          </w:p>
        </w:tc>
      </w:tr>
      <w:tr w:rsidR="008E7846" w:rsidRPr="003D1E62" w14:paraId="158EFEED" w14:textId="77777777" w:rsidTr="0084643C">
        <w:trPr>
          <w:trHeight w:hRule="exact" w:val="454"/>
        </w:trPr>
        <w:tc>
          <w:tcPr>
            <w:tcW w:w="2907" w:type="dxa"/>
          </w:tcPr>
          <w:p w14:paraId="5AA45794"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6DC0B93B" w14:textId="77777777" w:rsidR="008E7846" w:rsidRPr="003D1E62" w:rsidRDefault="002A1E6C" w:rsidP="001B5C90">
            <w:r>
              <w:t>10 March 2017</w:t>
            </w:r>
          </w:p>
        </w:tc>
      </w:tr>
      <w:tr w:rsidR="00ED2922" w:rsidRPr="003D1E62" w14:paraId="36A37DAE" w14:textId="77777777" w:rsidTr="0084643C">
        <w:trPr>
          <w:trHeight w:hRule="exact" w:val="454"/>
        </w:trPr>
        <w:tc>
          <w:tcPr>
            <w:tcW w:w="2907" w:type="dxa"/>
          </w:tcPr>
          <w:p w14:paraId="29D6928E" w14:textId="77777777" w:rsidR="00ED2922" w:rsidRPr="00441C3F" w:rsidRDefault="00ED2922" w:rsidP="001B5C90">
            <w:pPr>
              <w:rPr>
                <w:i/>
              </w:rPr>
            </w:pPr>
            <w:r w:rsidRPr="00441C3F">
              <w:rPr>
                <w:i/>
              </w:rPr>
              <w:t>Date of entry onto ARTG</w:t>
            </w:r>
          </w:p>
        </w:tc>
        <w:tc>
          <w:tcPr>
            <w:tcW w:w="6307" w:type="dxa"/>
          </w:tcPr>
          <w:p w14:paraId="27C11DDD" w14:textId="77777777" w:rsidR="00ED2922" w:rsidRPr="00441C3F" w:rsidRDefault="002A1E6C" w:rsidP="00EC463D">
            <w:pPr>
              <w:rPr>
                <w:i/>
              </w:rPr>
            </w:pPr>
            <w:r>
              <w:t>24 March 2017</w:t>
            </w:r>
          </w:p>
        </w:tc>
      </w:tr>
      <w:tr w:rsidR="008E7846" w:rsidRPr="00487162" w14:paraId="07DDE6DA" w14:textId="77777777" w:rsidTr="0084643C">
        <w:tc>
          <w:tcPr>
            <w:tcW w:w="2907" w:type="dxa"/>
          </w:tcPr>
          <w:p w14:paraId="18C28808" w14:textId="77777777" w:rsidR="008E7846" w:rsidRPr="00487162" w:rsidRDefault="00825E89" w:rsidP="00E45619">
            <w:pPr>
              <w:rPr>
                <w:i/>
              </w:rPr>
            </w:pPr>
            <w:r>
              <w:rPr>
                <w:i/>
              </w:rPr>
              <w:t>Active ingredient</w:t>
            </w:r>
            <w:r w:rsidR="001B5C90">
              <w:rPr>
                <w:i/>
              </w:rPr>
              <w:t>:</w:t>
            </w:r>
          </w:p>
        </w:tc>
        <w:tc>
          <w:tcPr>
            <w:tcW w:w="6307" w:type="dxa"/>
          </w:tcPr>
          <w:p w14:paraId="79E957E5" w14:textId="77777777" w:rsidR="008E7846" w:rsidRPr="00487162" w:rsidRDefault="00825E89" w:rsidP="00E45619">
            <w:proofErr w:type="spellStart"/>
            <w:r>
              <w:t>Tolvaptan</w:t>
            </w:r>
            <w:proofErr w:type="spellEnd"/>
          </w:p>
        </w:tc>
      </w:tr>
      <w:tr w:rsidR="008E7846" w:rsidRPr="00487162" w14:paraId="6BA7FC75" w14:textId="77777777" w:rsidTr="0084643C">
        <w:tc>
          <w:tcPr>
            <w:tcW w:w="2907" w:type="dxa"/>
          </w:tcPr>
          <w:p w14:paraId="66EDFA02" w14:textId="77777777" w:rsidR="008E7846" w:rsidRPr="00487162" w:rsidRDefault="008E7846" w:rsidP="001B5C90">
            <w:pPr>
              <w:rPr>
                <w:i/>
              </w:rPr>
            </w:pPr>
            <w:r w:rsidRPr="00487162">
              <w:rPr>
                <w:i/>
              </w:rPr>
              <w:t>Product</w:t>
            </w:r>
            <w:r w:rsidR="002A1E6C">
              <w:rPr>
                <w:i/>
              </w:rPr>
              <w:t xml:space="preserve"> name</w:t>
            </w:r>
            <w:r w:rsidR="001B5C90">
              <w:rPr>
                <w:i/>
              </w:rPr>
              <w:t>:</w:t>
            </w:r>
          </w:p>
        </w:tc>
        <w:tc>
          <w:tcPr>
            <w:tcW w:w="6307" w:type="dxa"/>
          </w:tcPr>
          <w:p w14:paraId="529CFD23" w14:textId="77777777" w:rsidR="008E7846" w:rsidRPr="00487162" w:rsidRDefault="00825E89" w:rsidP="00E45619">
            <w:proofErr w:type="spellStart"/>
            <w:r>
              <w:t>Jinarc</w:t>
            </w:r>
            <w:proofErr w:type="spellEnd"/>
          </w:p>
        </w:tc>
      </w:tr>
      <w:tr w:rsidR="008E7846" w:rsidRPr="00487162" w14:paraId="50FC883C" w14:textId="77777777" w:rsidTr="0084643C">
        <w:tc>
          <w:tcPr>
            <w:tcW w:w="2907" w:type="dxa"/>
          </w:tcPr>
          <w:p w14:paraId="268CFF0E"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0A217AF4" w14:textId="2B4779F0" w:rsidR="008E7846" w:rsidRDefault="002A1E6C" w:rsidP="002A1E6C">
            <w:r w:rsidRPr="002A1E6C">
              <w:t>Otsuka Aust</w:t>
            </w:r>
            <w:r>
              <w:t>ralia Pharmaceutical Pty Ltd</w:t>
            </w:r>
          </w:p>
          <w:p w14:paraId="4176A554" w14:textId="77777777" w:rsidR="002A1E6C" w:rsidRDefault="002A1E6C" w:rsidP="002A1E6C">
            <w:r>
              <w:t>Suite 2.03 Level 2, 9 Help Street</w:t>
            </w:r>
          </w:p>
          <w:p w14:paraId="7FB15450" w14:textId="77777777" w:rsidR="002A1E6C" w:rsidRPr="00487162" w:rsidRDefault="002A1E6C" w:rsidP="002A1E6C">
            <w:r>
              <w:t>Chatswood NSW 2067</w:t>
            </w:r>
          </w:p>
        </w:tc>
      </w:tr>
      <w:tr w:rsidR="008E7846" w:rsidRPr="00487162" w14:paraId="1DDE04CA" w14:textId="77777777" w:rsidTr="0084643C">
        <w:tc>
          <w:tcPr>
            <w:tcW w:w="2907" w:type="dxa"/>
          </w:tcPr>
          <w:p w14:paraId="0303335A" w14:textId="77777777" w:rsidR="008E7846" w:rsidRPr="00487162" w:rsidRDefault="002A1E6C" w:rsidP="00E45619">
            <w:pPr>
              <w:rPr>
                <w:i/>
              </w:rPr>
            </w:pPr>
            <w:r>
              <w:rPr>
                <w:i/>
              </w:rPr>
              <w:t>Dose form</w:t>
            </w:r>
            <w:r w:rsidR="001B5C90">
              <w:rPr>
                <w:i/>
              </w:rPr>
              <w:t>:</w:t>
            </w:r>
          </w:p>
        </w:tc>
        <w:tc>
          <w:tcPr>
            <w:tcW w:w="6307" w:type="dxa"/>
          </w:tcPr>
          <w:p w14:paraId="2CD5B719" w14:textId="77777777" w:rsidR="008E7846" w:rsidRPr="00487162" w:rsidRDefault="002A1E6C" w:rsidP="00E45619">
            <w:r>
              <w:t>tablet</w:t>
            </w:r>
          </w:p>
        </w:tc>
      </w:tr>
      <w:tr w:rsidR="008E7846" w:rsidRPr="00487162" w14:paraId="0AD1B2B0" w14:textId="77777777" w:rsidTr="0084643C">
        <w:tc>
          <w:tcPr>
            <w:tcW w:w="2907" w:type="dxa"/>
          </w:tcPr>
          <w:p w14:paraId="696A8788" w14:textId="77777777" w:rsidR="008E7846" w:rsidRPr="00487162" w:rsidRDefault="00893FF1" w:rsidP="00E45619">
            <w:pPr>
              <w:rPr>
                <w:i/>
              </w:rPr>
            </w:pPr>
            <w:r>
              <w:rPr>
                <w:i/>
              </w:rPr>
              <w:t>Strengths</w:t>
            </w:r>
            <w:r w:rsidR="008E7846" w:rsidRPr="00487162">
              <w:rPr>
                <w:i/>
              </w:rPr>
              <w:t xml:space="preserve">: </w:t>
            </w:r>
          </w:p>
        </w:tc>
        <w:tc>
          <w:tcPr>
            <w:tcW w:w="6307" w:type="dxa"/>
          </w:tcPr>
          <w:p w14:paraId="36DE578E" w14:textId="77777777" w:rsidR="008E7846" w:rsidRPr="00487162" w:rsidRDefault="00893FF1" w:rsidP="00893FF1">
            <w:r>
              <w:t>15 mg</w:t>
            </w:r>
            <w:r w:rsidR="008E7846" w:rsidRPr="00487162">
              <w:t xml:space="preserve">, </w:t>
            </w:r>
            <w:r>
              <w:t>3</w:t>
            </w:r>
            <w:r w:rsidR="00105305">
              <w:t xml:space="preserve">0 mg, </w:t>
            </w:r>
            <w:r>
              <w:t>45 mg, 60 mg and 90 mg</w:t>
            </w:r>
          </w:p>
        </w:tc>
      </w:tr>
      <w:tr w:rsidR="008E7846" w:rsidRPr="00487162" w14:paraId="2491575F" w14:textId="77777777" w:rsidTr="0084643C">
        <w:tc>
          <w:tcPr>
            <w:tcW w:w="2907" w:type="dxa"/>
          </w:tcPr>
          <w:p w14:paraId="29C0C415" w14:textId="77777777" w:rsidR="008E7846" w:rsidRPr="00487162" w:rsidRDefault="002A1E6C" w:rsidP="00E45619">
            <w:pPr>
              <w:rPr>
                <w:i/>
              </w:rPr>
            </w:pPr>
            <w:r>
              <w:rPr>
                <w:i/>
              </w:rPr>
              <w:t>Container</w:t>
            </w:r>
            <w:r w:rsidR="008E7846" w:rsidRPr="00487162">
              <w:rPr>
                <w:i/>
              </w:rPr>
              <w:t>:</w:t>
            </w:r>
          </w:p>
        </w:tc>
        <w:tc>
          <w:tcPr>
            <w:tcW w:w="6307" w:type="dxa"/>
          </w:tcPr>
          <w:p w14:paraId="632F31AB" w14:textId="77777777" w:rsidR="008E7846" w:rsidRPr="00487162" w:rsidRDefault="002A1E6C" w:rsidP="00E45619">
            <w:r>
              <w:t>Blister pack</w:t>
            </w:r>
            <w:r w:rsidR="00893FF1">
              <w:t xml:space="preserve"> and composite packs</w:t>
            </w:r>
          </w:p>
        </w:tc>
      </w:tr>
      <w:tr w:rsidR="008E7846" w:rsidRPr="00487162" w14:paraId="78393818" w14:textId="77777777" w:rsidTr="0084643C">
        <w:tc>
          <w:tcPr>
            <w:tcW w:w="2907" w:type="dxa"/>
          </w:tcPr>
          <w:p w14:paraId="76D1A0B7" w14:textId="77777777" w:rsidR="008E7846" w:rsidRPr="00487162" w:rsidRDefault="00893FF1" w:rsidP="00E45619">
            <w:pPr>
              <w:rPr>
                <w:i/>
              </w:rPr>
            </w:pPr>
            <w:r>
              <w:rPr>
                <w:i/>
              </w:rPr>
              <w:t>Pack sizes</w:t>
            </w:r>
            <w:r w:rsidR="008E7846" w:rsidRPr="00487162">
              <w:rPr>
                <w:i/>
              </w:rPr>
              <w:t>:</w:t>
            </w:r>
          </w:p>
        </w:tc>
        <w:tc>
          <w:tcPr>
            <w:tcW w:w="6307" w:type="dxa"/>
          </w:tcPr>
          <w:p w14:paraId="630F7813" w14:textId="77777777" w:rsidR="00105305" w:rsidRDefault="00893FF1" w:rsidP="00E45619">
            <w:r>
              <w:t xml:space="preserve">7 </w:t>
            </w:r>
            <w:r w:rsidR="00105305">
              <w:t>tablets and 28 tablets [</w:t>
            </w:r>
            <w:r>
              <w:t>15 mg</w:t>
            </w:r>
            <w:r w:rsidR="00105305">
              <w:t xml:space="preserve"> and 30mg]</w:t>
            </w:r>
          </w:p>
          <w:p w14:paraId="637E6ACF" w14:textId="77777777" w:rsidR="008E7846" w:rsidRDefault="00105305" w:rsidP="00E45619">
            <w:r>
              <w:t>56 tablets [15 mg and 45 mg tablet composite pack]</w:t>
            </w:r>
          </w:p>
          <w:p w14:paraId="03D47559" w14:textId="77777777" w:rsidR="00105305" w:rsidRDefault="00105305" w:rsidP="00E45619">
            <w:r>
              <w:t>56 tablets [30 mg and 60 mg tablet composite pack]</w:t>
            </w:r>
          </w:p>
          <w:p w14:paraId="08A68B43" w14:textId="77777777" w:rsidR="00105305" w:rsidRPr="00487162" w:rsidRDefault="00105305" w:rsidP="00105305">
            <w:r>
              <w:t>56 tablets [30 mg and 90 mg tablet composite pack]</w:t>
            </w:r>
          </w:p>
        </w:tc>
      </w:tr>
      <w:tr w:rsidR="008E7846" w:rsidRPr="00487162" w14:paraId="034CD6C8" w14:textId="77777777" w:rsidTr="0084643C">
        <w:tc>
          <w:tcPr>
            <w:tcW w:w="2907" w:type="dxa"/>
          </w:tcPr>
          <w:p w14:paraId="4629D7BF"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4E468AEF" w14:textId="77777777" w:rsidR="008E7846" w:rsidRPr="00753387" w:rsidRDefault="00893FF1" w:rsidP="00753387">
            <w:pPr>
              <w:rPr>
                <w:i/>
              </w:rPr>
            </w:pPr>
            <w:proofErr w:type="spellStart"/>
            <w:r w:rsidRPr="00753387">
              <w:rPr>
                <w:i/>
              </w:rPr>
              <w:t>Jinarc</w:t>
            </w:r>
            <w:proofErr w:type="spellEnd"/>
            <w:r w:rsidRPr="00753387">
              <w:rPr>
                <w:i/>
              </w:rPr>
              <w:t xml:space="preserve"> is indicated to slow the progression of cyst development and renal insufficiency of autosomal dominant polycystic kidney disease (ADPKD) in adults with chronic kidney disease (CKD) stage 1 to 3 at initiation of treatment with evidence of rapidly progressing disease (see PHARMACOLOGY).”</w:t>
            </w:r>
          </w:p>
        </w:tc>
      </w:tr>
      <w:tr w:rsidR="008E7846" w:rsidRPr="00487162" w14:paraId="4BEE6D4C" w14:textId="77777777" w:rsidTr="0084643C">
        <w:tc>
          <w:tcPr>
            <w:tcW w:w="2907" w:type="dxa"/>
          </w:tcPr>
          <w:p w14:paraId="35D875F9" w14:textId="77777777" w:rsidR="008E7846" w:rsidRPr="00487162" w:rsidRDefault="002A1E6C" w:rsidP="00E45619">
            <w:pPr>
              <w:rPr>
                <w:i/>
              </w:rPr>
            </w:pPr>
            <w:r>
              <w:rPr>
                <w:i/>
              </w:rPr>
              <w:t>Route</w:t>
            </w:r>
            <w:r w:rsidR="008E7846" w:rsidRPr="00487162">
              <w:rPr>
                <w:i/>
              </w:rPr>
              <w:t xml:space="preserve"> of administration:</w:t>
            </w:r>
          </w:p>
        </w:tc>
        <w:tc>
          <w:tcPr>
            <w:tcW w:w="6307" w:type="dxa"/>
          </w:tcPr>
          <w:p w14:paraId="4C329798" w14:textId="77777777" w:rsidR="008E7846" w:rsidRPr="00753387" w:rsidRDefault="002A1E6C" w:rsidP="00753387">
            <w:r w:rsidRPr="00753387">
              <w:t>oral</w:t>
            </w:r>
          </w:p>
        </w:tc>
      </w:tr>
      <w:tr w:rsidR="008E7846" w:rsidRPr="00487162" w14:paraId="0D64A7F4" w14:textId="77777777" w:rsidTr="0084643C">
        <w:tc>
          <w:tcPr>
            <w:tcW w:w="2907" w:type="dxa"/>
          </w:tcPr>
          <w:p w14:paraId="14E3D69A" w14:textId="77777777" w:rsidR="008E7846" w:rsidRPr="00487162" w:rsidRDefault="008E7846" w:rsidP="00E45619">
            <w:pPr>
              <w:rPr>
                <w:i/>
              </w:rPr>
            </w:pPr>
            <w:r w:rsidRPr="00487162">
              <w:rPr>
                <w:i/>
              </w:rPr>
              <w:t>Dosage:</w:t>
            </w:r>
          </w:p>
        </w:tc>
        <w:tc>
          <w:tcPr>
            <w:tcW w:w="6307" w:type="dxa"/>
          </w:tcPr>
          <w:p w14:paraId="03AC8B32" w14:textId="77777777" w:rsidR="008E7846" w:rsidRPr="00753387" w:rsidRDefault="006C612C" w:rsidP="00753387">
            <w:proofErr w:type="spellStart"/>
            <w:r>
              <w:t>Jinarc</w:t>
            </w:r>
            <w:proofErr w:type="spellEnd"/>
            <w:r w:rsidR="00105305" w:rsidRPr="00753387">
              <w:t xml:space="preserve"> treatment must be initiated and monitored under the supervision of physicians with expertise in managing ADPKD and a full understanding of the risks of </w:t>
            </w:r>
            <w:proofErr w:type="spellStart"/>
            <w:r w:rsidR="00105305" w:rsidRPr="00753387">
              <w:t>tolvaptan</w:t>
            </w:r>
            <w:proofErr w:type="spellEnd"/>
            <w:r w:rsidR="00105305" w:rsidRPr="00753387">
              <w:t xml:space="preserve"> therapy including hepatic toxicity and monitoring requirements (see PRECAUTIONS). For the full instructions of dosage and administration please see the Product Information (PI )</w:t>
            </w:r>
          </w:p>
        </w:tc>
      </w:tr>
      <w:tr w:rsidR="008E7846" w:rsidRPr="00487162" w14:paraId="0BBC7749" w14:textId="77777777" w:rsidTr="0084643C">
        <w:tc>
          <w:tcPr>
            <w:tcW w:w="2907" w:type="dxa"/>
          </w:tcPr>
          <w:p w14:paraId="698BE440" w14:textId="77777777" w:rsidR="008E7846" w:rsidRPr="00487162" w:rsidRDefault="008E7846" w:rsidP="001B5C90">
            <w:pPr>
              <w:rPr>
                <w:i/>
              </w:rPr>
            </w:pPr>
            <w:r w:rsidRPr="00487162">
              <w:rPr>
                <w:i/>
              </w:rPr>
              <w:t xml:space="preserve">ARTG </w:t>
            </w:r>
            <w:r w:rsidR="001B5C90">
              <w:rPr>
                <w:i/>
              </w:rPr>
              <w:t>n</w:t>
            </w:r>
            <w:r w:rsidR="00825E89">
              <w:rPr>
                <w:i/>
              </w:rPr>
              <w:t>umbers</w:t>
            </w:r>
            <w:r w:rsidR="001B5C90">
              <w:rPr>
                <w:i/>
              </w:rPr>
              <w:t>:</w:t>
            </w:r>
          </w:p>
        </w:tc>
        <w:tc>
          <w:tcPr>
            <w:tcW w:w="6307" w:type="dxa"/>
          </w:tcPr>
          <w:p w14:paraId="36C05653" w14:textId="77777777" w:rsidR="008E7846" w:rsidRPr="00753387" w:rsidRDefault="00825E89" w:rsidP="00753387">
            <w:r w:rsidRPr="00753387">
              <w:t>272785, 272786, 272787, 272788, 272789</w:t>
            </w:r>
          </w:p>
        </w:tc>
      </w:tr>
    </w:tbl>
    <w:p w14:paraId="5838E9C9" w14:textId="77777777" w:rsidR="008E7846" w:rsidRDefault="008E7846" w:rsidP="008E7846">
      <w:pPr>
        <w:pStyle w:val="Heading3"/>
      </w:pPr>
      <w:bookmarkStart w:id="12" w:name="_Toc247691503"/>
      <w:bookmarkStart w:id="13" w:name="_Toc314842484"/>
      <w:bookmarkStart w:id="14" w:name="_Toc507061249"/>
      <w:r>
        <w:lastRenderedPageBreak/>
        <w:t>Product background</w:t>
      </w:r>
      <w:bookmarkEnd w:id="12"/>
      <w:bookmarkEnd w:id="13"/>
      <w:bookmarkEnd w:id="14"/>
    </w:p>
    <w:p w14:paraId="1A6D9BB0" w14:textId="701DACFF" w:rsidR="00105305" w:rsidRDefault="00940A89" w:rsidP="00940A89">
      <w:r w:rsidRPr="00940A89">
        <w:t xml:space="preserve">This AusPAR describes the application by </w:t>
      </w:r>
      <w:r w:rsidR="00105305" w:rsidRPr="002A1E6C">
        <w:t>Otsuka Aust</w:t>
      </w:r>
      <w:r w:rsidR="00105305">
        <w:t>ralia Pharmaceutical Pty Ltd (</w:t>
      </w:r>
      <w:r w:rsidRPr="00940A89">
        <w:t>the sponsor</w:t>
      </w:r>
      <w:r w:rsidR="00105305">
        <w:t>)</w:t>
      </w:r>
      <w:r w:rsidRPr="00940A89">
        <w:t xml:space="preserve"> to register </w:t>
      </w:r>
      <w:proofErr w:type="spellStart"/>
      <w:r w:rsidR="00105305">
        <w:t>Jinarc</w:t>
      </w:r>
      <w:proofErr w:type="spellEnd"/>
      <w:r w:rsidR="006C612C">
        <w:t>,</w:t>
      </w:r>
      <w:r w:rsidRPr="00940A89">
        <w:t xml:space="preserve"> </w:t>
      </w:r>
      <w:proofErr w:type="spellStart"/>
      <w:r w:rsidR="00105305">
        <w:t>tolvaptan</w:t>
      </w:r>
      <w:proofErr w:type="spellEnd"/>
      <w:r w:rsidR="00105305" w:rsidRPr="00940A89">
        <w:t xml:space="preserve"> </w:t>
      </w:r>
      <w:r w:rsidR="00105305">
        <w:t>15 mg</w:t>
      </w:r>
      <w:r w:rsidR="00105305" w:rsidRPr="00487162">
        <w:t xml:space="preserve">, </w:t>
      </w:r>
      <w:r w:rsidR="00105305">
        <w:t>30 mg,</w:t>
      </w:r>
      <w:r w:rsidR="00753387">
        <w:t xml:space="preserve"> </w:t>
      </w:r>
      <w:r w:rsidR="00105305">
        <w:t>45 mg, 60 mg and 90 mg</w:t>
      </w:r>
      <w:r w:rsidR="00105305" w:rsidRPr="00940A89">
        <w:t xml:space="preserve"> </w:t>
      </w:r>
      <w:r w:rsidR="00105305">
        <w:t>tablets in blister packs and composite packs for the following indication:</w:t>
      </w:r>
    </w:p>
    <w:p w14:paraId="79FA7657" w14:textId="77777777" w:rsidR="00753387" w:rsidRDefault="006C612C" w:rsidP="00753387">
      <w:pPr>
        <w:ind w:left="720"/>
      </w:pPr>
      <w:proofErr w:type="spellStart"/>
      <w:r>
        <w:rPr>
          <w:rFonts w:asciiTheme="minorHAnsi" w:hAnsiTheme="minorHAnsi"/>
          <w:i/>
        </w:rPr>
        <w:t>Jinarc</w:t>
      </w:r>
      <w:proofErr w:type="spellEnd"/>
      <w:r w:rsidR="00753387" w:rsidRPr="00E36B13">
        <w:rPr>
          <w:rFonts w:asciiTheme="minorHAnsi" w:hAnsiTheme="minorHAnsi"/>
          <w:i/>
        </w:rPr>
        <w:t xml:space="preserve"> is indicated to slow the progression of cyst development and renal insufficiency of autosomal dominant polycystic kidney disease (ADPKD) in adults</w:t>
      </w:r>
      <w:r w:rsidR="00753387">
        <w:rPr>
          <w:rFonts w:asciiTheme="minorHAnsi" w:hAnsiTheme="minorHAnsi"/>
          <w:i/>
        </w:rPr>
        <w:t xml:space="preserve"> </w:t>
      </w:r>
      <w:r w:rsidR="00753387" w:rsidRPr="00E36B13">
        <w:rPr>
          <w:rFonts w:asciiTheme="minorHAnsi" w:hAnsiTheme="minorHAnsi"/>
          <w:i/>
        </w:rPr>
        <w:t>with CKD stage 1 to 3 at initiation of treatment with evidence of rapidly progressing disease (see PHARMACOLOGY).</w:t>
      </w:r>
    </w:p>
    <w:p w14:paraId="189AEBC8" w14:textId="77777777" w:rsidR="00105305" w:rsidRPr="00753387" w:rsidRDefault="009D79AD" w:rsidP="0084643C">
      <w:r w:rsidRPr="00753387">
        <w:t xml:space="preserve">This is </w:t>
      </w:r>
      <w:r w:rsidR="006C612C">
        <w:t>a</w:t>
      </w:r>
      <w:r w:rsidRPr="00753387">
        <w:t xml:space="preserve"> submission to register a new indication for </w:t>
      </w:r>
      <w:proofErr w:type="spellStart"/>
      <w:r w:rsidRPr="00753387">
        <w:t>tolvaptan</w:t>
      </w:r>
      <w:proofErr w:type="spellEnd"/>
      <w:r w:rsidRPr="00753387">
        <w:t>. The submission also proposes a new trade name for the product and the registration of additional strengths.</w:t>
      </w:r>
    </w:p>
    <w:p w14:paraId="0A541B05" w14:textId="77777777" w:rsidR="006D0AEF" w:rsidRPr="00046BEE" w:rsidRDefault="006D0AEF" w:rsidP="006D0AEF">
      <w:r w:rsidRPr="00046BEE">
        <w:t xml:space="preserve">Autosomal dominant polycystic kidney disease (ADPKD) is an inherited disorder characterised by </w:t>
      </w:r>
      <w:r w:rsidR="00E2078A">
        <w:t xml:space="preserve">the formation of multiple fluid </w:t>
      </w:r>
      <w:r w:rsidRPr="00046BEE">
        <w:t>filled cysts in the kidneys. The cysts develop from mutated tubular epithelial cells scattered throughout the kidney. It is caused by a mutation in one of two genes (PKD1 or PKD2) involved in the regulation of tubular and vascular development in the kidneys and other organs. Mutations in PKD1 are more common, accounting for 85% of ADPKD cases.</w:t>
      </w:r>
    </w:p>
    <w:p w14:paraId="579D4D9B" w14:textId="77777777" w:rsidR="006D0AEF" w:rsidRDefault="006D0AEF" w:rsidP="006D0AEF">
      <w:r w:rsidRPr="00046BEE">
        <w:t>Clinical manifestations of ADPKD are highly variable. Common features include hypertension, flank pain, haematuria, pyelonephritis and renal cyst infections. Renal failure requiring dialysis develops in approximately 50% of subjects, usually betwe</w:t>
      </w:r>
      <w:r w:rsidR="00E2078A">
        <w:t>en the ages of 30 and 60 years.</w:t>
      </w:r>
    </w:p>
    <w:p w14:paraId="48B71564" w14:textId="77777777" w:rsidR="006D0AEF" w:rsidRPr="00E2078A" w:rsidRDefault="006D0AEF" w:rsidP="006D0AEF">
      <w:pPr>
        <w:rPr>
          <w:rFonts w:asciiTheme="minorHAnsi" w:hAnsiTheme="minorHAnsi"/>
        </w:rPr>
      </w:pPr>
      <w:proofErr w:type="spellStart"/>
      <w:r w:rsidRPr="00046BEE">
        <w:t>Tolvaptan</w:t>
      </w:r>
      <w:proofErr w:type="spellEnd"/>
      <w:r w:rsidRPr="00046BEE">
        <w:t xml:space="preserve"> is an antagonist of the vasopressin V2 receptor. In ADPKD, cyclic </w:t>
      </w:r>
      <w:r w:rsidR="006C612C" w:rsidRPr="00046BEE">
        <w:t>adenosine monophosphate</w:t>
      </w:r>
      <w:r w:rsidRPr="00046BEE">
        <w:t xml:space="preserve"> (</w:t>
      </w:r>
      <w:proofErr w:type="spellStart"/>
      <w:r w:rsidRPr="00046BEE">
        <w:t>cAMP</w:t>
      </w:r>
      <w:proofErr w:type="spellEnd"/>
      <w:r w:rsidRPr="00046BEE">
        <w:t xml:space="preserve">) is known to promote abnormal cyst cell proliferation and secretion of fluid into the cysts, and vasopressin is a potent activator of renal </w:t>
      </w:r>
      <w:proofErr w:type="spellStart"/>
      <w:r w:rsidRPr="00046BEE">
        <w:t>adenyl</w:t>
      </w:r>
      <w:proofErr w:type="spellEnd"/>
      <w:r w:rsidRPr="00046BEE">
        <w:t xml:space="preserve"> cyclase, the enzyme responsible for conversion of </w:t>
      </w:r>
      <w:r w:rsidR="006C612C">
        <w:t>adenosine triphosphate (</w:t>
      </w:r>
      <w:r w:rsidRPr="00046BEE">
        <w:t>ATP</w:t>
      </w:r>
      <w:r w:rsidR="006C612C">
        <w:t>)</w:t>
      </w:r>
      <w:r w:rsidRPr="00046BEE">
        <w:t xml:space="preserve"> to </w:t>
      </w:r>
      <w:proofErr w:type="spellStart"/>
      <w:r w:rsidRPr="00046BEE">
        <w:t>cAMP</w:t>
      </w:r>
      <w:proofErr w:type="spellEnd"/>
      <w:r w:rsidRPr="00046BEE">
        <w:t xml:space="preserve">. ADPKD is also associated with upregulation of the vasopressin V2 receptor and increased circulating levels of vasopressin. The rationale for the development of </w:t>
      </w:r>
      <w:proofErr w:type="spellStart"/>
      <w:r w:rsidRPr="00046BEE">
        <w:t>tolvaptan</w:t>
      </w:r>
      <w:proofErr w:type="spellEnd"/>
      <w:r w:rsidRPr="00046BEE">
        <w:t xml:space="preserve"> as a treatment for ADPKD is based on the drug’s ability to inhibit the effects of vasopressin through inhibition of the vasopressin V2 receptor.</w:t>
      </w:r>
    </w:p>
    <w:p w14:paraId="32BC6E40" w14:textId="77777777" w:rsidR="006D0AEF" w:rsidRPr="00046BEE" w:rsidRDefault="006D0AEF" w:rsidP="006D0AEF">
      <w:r w:rsidRPr="00046BEE">
        <w:t>There are currently no drugs registered in Australia for the treatment of ADPKD.</w:t>
      </w:r>
    </w:p>
    <w:p w14:paraId="01DE6DB0" w14:textId="77777777" w:rsidR="006D0AEF" w:rsidRPr="00E36B13" w:rsidRDefault="006D0AEF" w:rsidP="006D0AEF">
      <w:pPr>
        <w:rPr>
          <w:rFonts w:asciiTheme="minorHAnsi" w:hAnsiTheme="minorHAnsi"/>
        </w:rPr>
      </w:pPr>
      <w:r w:rsidRPr="00E36B13">
        <w:rPr>
          <w:rFonts w:asciiTheme="minorHAnsi" w:hAnsiTheme="minorHAnsi"/>
        </w:rPr>
        <w:t>The proposed dosag</w:t>
      </w:r>
      <w:r>
        <w:rPr>
          <w:rFonts w:asciiTheme="minorHAnsi" w:hAnsiTheme="minorHAnsi"/>
        </w:rPr>
        <w:t xml:space="preserve">e regimen for </w:t>
      </w:r>
      <w:proofErr w:type="spellStart"/>
      <w:r w:rsidR="006C612C">
        <w:rPr>
          <w:rFonts w:asciiTheme="minorHAnsi" w:hAnsiTheme="minorHAnsi"/>
        </w:rPr>
        <w:t>Jinarc</w:t>
      </w:r>
      <w:proofErr w:type="spellEnd"/>
      <w:r>
        <w:rPr>
          <w:rFonts w:asciiTheme="minorHAnsi" w:hAnsiTheme="minorHAnsi"/>
        </w:rPr>
        <w:t xml:space="preserve"> is a twice </w:t>
      </w:r>
      <w:r w:rsidRPr="00E36B13">
        <w:rPr>
          <w:rFonts w:asciiTheme="minorHAnsi" w:hAnsiTheme="minorHAnsi"/>
        </w:rPr>
        <w:t>daily regime</w:t>
      </w:r>
      <w:r>
        <w:rPr>
          <w:rFonts w:asciiTheme="minorHAnsi" w:hAnsiTheme="minorHAnsi"/>
        </w:rPr>
        <w:t>n</w:t>
      </w:r>
      <w:r w:rsidRPr="00E36B13">
        <w:rPr>
          <w:rFonts w:asciiTheme="minorHAnsi" w:hAnsiTheme="minorHAnsi"/>
        </w:rPr>
        <w:t>, with the first dose taken upon wakening and the second dose 8 hours later. Three dose levels are proposed:</w:t>
      </w:r>
    </w:p>
    <w:p w14:paraId="4D22A3A5" w14:textId="77777777" w:rsidR="006D0AEF" w:rsidRPr="00E36B13" w:rsidRDefault="006D0AEF" w:rsidP="0084643C">
      <w:pPr>
        <w:pStyle w:val="ListBullet"/>
      </w:pPr>
      <w:r w:rsidRPr="00E36B13">
        <w:t>45 mg + 15 mg (total 60 mg/day);</w:t>
      </w:r>
    </w:p>
    <w:p w14:paraId="44ECDF50" w14:textId="77777777" w:rsidR="006D0AEF" w:rsidRPr="00E36B13" w:rsidRDefault="006D0AEF" w:rsidP="0084643C">
      <w:pPr>
        <w:pStyle w:val="ListBullet"/>
      </w:pPr>
      <w:r w:rsidRPr="00E36B13">
        <w:t>60 mg + 30 mg (total 90 mg/day);</w:t>
      </w:r>
    </w:p>
    <w:p w14:paraId="4E3FDFE5" w14:textId="77777777" w:rsidR="006D0AEF" w:rsidRPr="00E36B13" w:rsidRDefault="006D0AEF" w:rsidP="0084643C">
      <w:pPr>
        <w:pStyle w:val="ListBullet"/>
      </w:pPr>
      <w:r w:rsidRPr="00E36B13">
        <w:t>90 mg + 30 mg (total 120 mg/day).</w:t>
      </w:r>
    </w:p>
    <w:p w14:paraId="037D3A3F" w14:textId="77777777" w:rsidR="006D0AEF" w:rsidRPr="00E36B13" w:rsidRDefault="006D0AEF" w:rsidP="0084643C">
      <w:r w:rsidRPr="00E36B13">
        <w:t>The morning dose is to be taken at least 30 minutes before the morning meal. The second dose can be taken with or without food.</w:t>
      </w:r>
    </w:p>
    <w:p w14:paraId="7630457F" w14:textId="77777777" w:rsidR="006D0AEF" w:rsidRDefault="006D0AEF" w:rsidP="006D0AEF">
      <w:pPr>
        <w:rPr>
          <w:rFonts w:asciiTheme="minorHAnsi" w:hAnsiTheme="minorHAnsi"/>
        </w:rPr>
      </w:pPr>
      <w:r w:rsidRPr="00E36B13">
        <w:rPr>
          <w:rFonts w:asciiTheme="minorHAnsi" w:hAnsiTheme="minorHAnsi"/>
        </w:rPr>
        <w:t>The proposed starting dose is the 45+15 regimen. The dose is then titrated upwards (with at least weekly intervals between titrations) through the two higher regimens. Patients are maintained on the highest dose regimen tolerated. Treatment is to continue indefinitely.</w:t>
      </w:r>
    </w:p>
    <w:p w14:paraId="34E70556" w14:textId="77777777" w:rsidR="008E7846" w:rsidRPr="00E2078A" w:rsidRDefault="00E2078A" w:rsidP="00962626">
      <w:proofErr w:type="spellStart"/>
      <w:r w:rsidRPr="00046BEE">
        <w:t>Tolvaptan</w:t>
      </w:r>
      <w:proofErr w:type="spellEnd"/>
      <w:r w:rsidRPr="00046BEE">
        <w:t xml:space="preserve"> is currently registered in Australia under the trade name </w:t>
      </w:r>
      <w:proofErr w:type="spellStart"/>
      <w:r w:rsidR="006C612C">
        <w:t>Samsca</w:t>
      </w:r>
      <w:proofErr w:type="spellEnd"/>
      <w:r w:rsidRPr="00046BEE">
        <w:t>, for the treatment of clinically significant hyponatremia</w:t>
      </w:r>
      <w:r>
        <w:t xml:space="preserve">. </w:t>
      </w:r>
      <w:r w:rsidRPr="00E36B13">
        <w:rPr>
          <w:rFonts w:asciiTheme="minorHAnsi" w:hAnsiTheme="minorHAnsi"/>
        </w:rPr>
        <w:t>Due to the need for a dose titration phase with close monitoring of serum sodium and volume status</w:t>
      </w:r>
      <w:r w:rsidRPr="00E2078A">
        <w:rPr>
          <w:rFonts w:asciiTheme="minorHAnsi" w:hAnsiTheme="minorHAnsi"/>
        </w:rPr>
        <w:t xml:space="preserve">, </w:t>
      </w:r>
      <w:r w:rsidRPr="00E2078A">
        <w:rPr>
          <w:rFonts w:asciiTheme="minorHAnsi" w:hAnsiTheme="minorHAnsi"/>
          <w:bCs/>
        </w:rPr>
        <w:t xml:space="preserve">treatment with </w:t>
      </w:r>
      <w:proofErr w:type="spellStart"/>
      <w:r w:rsidR="006C612C">
        <w:rPr>
          <w:rFonts w:asciiTheme="minorHAnsi" w:hAnsiTheme="minorHAnsi"/>
          <w:bCs/>
        </w:rPr>
        <w:t>Samsca</w:t>
      </w:r>
      <w:proofErr w:type="spellEnd"/>
      <w:r w:rsidRPr="00E2078A">
        <w:rPr>
          <w:rFonts w:asciiTheme="minorHAnsi" w:hAnsiTheme="minorHAnsi"/>
          <w:bCs/>
        </w:rPr>
        <w:t xml:space="preserve"> should be initiated and re-initiated in hospital</w:t>
      </w:r>
      <w:r w:rsidRPr="00E2078A">
        <w:rPr>
          <w:rFonts w:asciiTheme="minorHAnsi" w:hAnsiTheme="minorHAnsi"/>
        </w:rPr>
        <w:t>.</w:t>
      </w:r>
      <w:r>
        <w:t xml:space="preserve"> </w:t>
      </w:r>
      <w:r w:rsidR="00962626" w:rsidRPr="00E36B13">
        <w:rPr>
          <w:rFonts w:asciiTheme="minorHAnsi" w:hAnsiTheme="minorHAnsi"/>
        </w:rPr>
        <w:t xml:space="preserve">Administration for more than 30 days is not recommended due </w:t>
      </w:r>
      <w:r>
        <w:rPr>
          <w:rFonts w:asciiTheme="minorHAnsi" w:hAnsiTheme="minorHAnsi"/>
        </w:rPr>
        <w:t>to the risk of hepatic toxicity.</w:t>
      </w:r>
    </w:p>
    <w:p w14:paraId="1DC472CF" w14:textId="77777777" w:rsidR="008E7846" w:rsidRDefault="00386150" w:rsidP="008E7846">
      <w:pPr>
        <w:pStyle w:val="Heading3"/>
      </w:pPr>
      <w:bookmarkStart w:id="15" w:name="_Toc314842485"/>
      <w:bookmarkStart w:id="16" w:name="_Toc247691504"/>
      <w:bookmarkStart w:id="17" w:name="_Toc507061250"/>
      <w:r>
        <w:lastRenderedPageBreak/>
        <w:t>Regulatory s</w:t>
      </w:r>
      <w:r w:rsidR="008E7846">
        <w:t>tatus</w:t>
      </w:r>
      <w:bookmarkEnd w:id="15"/>
      <w:bookmarkEnd w:id="16"/>
      <w:bookmarkEnd w:id="17"/>
    </w:p>
    <w:p w14:paraId="14753C61" w14:textId="77777777" w:rsidR="004D255B" w:rsidRDefault="004D255B" w:rsidP="004D255B">
      <w:proofErr w:type="spellStart"/>
      <w:r>
        <w:t>Tolvaptan</w:t>
      </w:r>
      <w:proofErr w:type="spellEnd"/>
      <w:r>
        <w:t xml:space="preserve"> </w:t>
      </w:r>
      <w:r w:rsidR="00F81D15" w:rsidRPr="00940A89">
        <w:t>received initial registration on the Australian Register</w:t>
      </w:r>
      <w:r w:rsidR="00F81D15">
        <w:t xml:space="preserve"> of Therapeutic Goods (ARTG) on 4 April 2012 </w:t>
      </w:r>
      <w:r w:rsidR="00E2078A">
        <w:t xml:space="preserve">under the trade name </w:t>
      </w:r>
      <w:proofErr w:type="spellStart"/>
      <w:r w:rsidR="00E2078A">
        <w:t>Samsca</w:t>
      </w:r>
      <w:proofErr w:type="spellEnd"/>
      <w:r>
        <w:t xml:space="preserve"> indicated for:</w:t>
      </w:r>
    </w:p>
    <w:p w14:paraId="709A0C28" w14:textId="77777777" w:rsidR="00753387" w:rsidRPr="00E36B13" w:rsidRDefault="00753387" w:rsidP="004D255B">
      <w:pPr>
        <w:ind w:left="426"/>
        <w:rPr>
          <w:rFonts w:asciiTheme="minorHAnsi" w:hAnsiTheme="minorHAnsi"/>
          <w:i/>
        </w:rPr>
      </w:pPr>
      <w:bookmarkStart w:id="18" w:name="_Toc247691505"/>
      <w:bookmarkStart w:id="19" w:name="_Toc314842486"/>
      <w:r w:rsidRPr="00E36B13">
        <w:rPr>
          <w:rFonts w:asciiTheme="minorHAnsi" w:hAnsiTheme="minorHAnsi"/>
          <w:i/>
        </w:rPr>
        <w:t>“</w:t>
      </w:r>
      <w:proofErr w:type="spellStart"/>
      <w:r w:rsidR="006C612C">
        <w:rPr>
          <w:rFonts w:asciiTheme="minorHAnsi" w:hAnsiTheme="minorHAnsi"/>
          <w:i/>
        </w:rPr>
        <w:t>Samsca</w:t>
      </w:r>
      <w:proofErr w:type="spellEnd"/>
      <w:r w:rsidRPr="00E36B13">
        <w:rPr>
          <w:rFonts w:asciiTheme="minorHAnsi" w:hAnsiTheme="minorHAnsi"/>
          <w:i/>
        </w:rPr>
        <w:t xml:space="preserve"> is indicated for the treatment of clinically significant </w:t>
      </w:r>
      <w:proofErr w:type="spellStart"/>
      <w:r w:rsidRPr="00E36B13">
        <w:rPr>
          <w:rFonts w:asciiTheme="minorHAnsi" w:hAnsiTheme="minorHAnsi"/>
          <w:i/>
        </w:rPr>
        <w:t>hypervolemic</w:t>
      </w:r>
      <w:proofErr w:type="spellEnd"/>
      <w:r w:rsidRPr="00E36B13">
        <w:rPr>
          <w:rFonts w:asciiTheme="minorHAnsi" w:hAnsiTheme="minorHAnsi"/>
          <w:i/>
        </w:rPr>
        <w:t xml:space="preserve"> or </w:t>
      </w:r>
      <w:proofErr w:type="spellStart"/>
      <w:r w:rsidRPr="00E36B13">
        <w:rPr>
          <w:rFonts w:asciiTheme="minorHAnsi" w:hAnsiTheme="minorHAnsi"/>
          <w:i/>
        </w:rPr>
        <w:t>euvolemic</w:t>
      </w:r>
      <w:proofErr w:type="spellEnd"/>
      <w:r w:rsidRPr="00E36B13">
        <w:rPr>
          <w:rFonts w:asciiTheme="minorHAnsi" w:hAnsiTheme="minorHAnsi"/>
          <w:i/>
        </w:rPr>
        <w:t xml:space="preserve"> hyponatremia (serum sodium less </w:t>
      </w:r>
      <w:proofErr w:type="gramStart"/>
      <w:r w:rsidRPr="00E36B13">
        <w:rPr>
          <w:rFonts w:asciiTheme="minorHAnsi" w:hAnsiTheme="minorHAnsi"/>
          <w:i/>
        </w:rPr>
        <w:t xml:space="preserve">than 125 </w:t>
      </w:r>
      <w:proofErr w:type="spellStart"/>
      <w:r w:rsidRPr="00E36B13">
        <w:rPr>
          <w:rFonts w:asciiTheme="minorHAnsi" w:hAnsiTheme="minorHAnsi"/>
          <w:i/>
        </w:rPr>
        <w:t>mmol</w:t>
      </w:r>
      <w:proofErr w:type="spellEnd"/>
      <w:r w:rsidRPr="00E36B13">
        <w:rPr>
          <w:rFonts w:asciiTheme="minorHAnsi" w:hAnsiTheme="minorHAnsi"/>
          <w:i/>
        </w:rPr>
        <w:t>/L,</w:t>
      </w:r>
      <w:proofErr w:type="gramEnd"/>
      <w:r w:rsidRPr="00E36B13">
        <w:rPr>
          <w:rFonts w:asciiTheme="minorHAnsi" w:hAnsiTheme="minorHAnsi"/>
          <w:i/>
        </w:rPr>
        <w:t xml:space="preserve"> or less marked hyponatremia that is symptomatic and has resisted correction with fluid restriction) including patients with heart failure and Syndrome of Inappropriate Antidiuretic Hormone (SIADH).</w:t>
      </w:r>
    </w:p>
    <w:p w14:paraId="60D16034" w14:textId="77777777" w:rsidR="00753387" w:rsidRPr="00E36B13" w:rsidRDefault="00753387" w:rsidP="00E2078A">
      <w:pPr>
        <w:ind w:left="426"/>
        <w:rPr>
          <w:rFonts w:asciiTheme="minorHAnsi" w:hAnsiTheme="minorHAnsi"/>
          <w:i/>
        </w:rPr>
      </w:pPr>
      <w:r w:rsidRPr="00E36B13">
        <w:rPr>
          <w:rFonts w:asciiTheme="minorHAnsi" w:hAnsiTheme="minorHAnsi"/>
          <w:i/>
        </w:rPr>
        <w:t>Important Limitations</w:t>
      </w:r>
    </w:p>
    <w:p w14:paraId="5B648687" w14:textId="77777777" w:rsidR="00753387" w:rsidRPr="00E36B13" w:rsidRDefault="00753387" w:rsidP="00E2078A">
      <w:pPr>
        <w:ind w:left="426"/>
        <w:rPr>
          <w:rFonts w:asciiTheme="minorHAnsi" w:hAnsiTheme="minorHAnsi"/>
        </w:rPr>
      </w:pPr>
      <w:r w:rsidRPr="00E36B13">
        <w:rPr>
          <w:rFonts w:asciiTheme="minorHAnsi" w:hAnsiTheme="minorHAnsi"/>
          <w:i/>
        </w:rPr>
        <w:t xml:space="preserve">Patients requiring intervention to raise serum sodium urgently to prevent or to treat serious neurological symptoms should not be treated with </w:t>
      </w:r>
      <w:proofErr w:type="spellStart"/>
      <w:r w:rsidR="006C612C">
        <w:rPr>
          <w:rFonts w:asciiTheme="minorHAnsi" w:hAnsiTheme="minorHAnsi"/>
          <w:i/>
        </w:rPr>
        <w:t>Samsca</w:t>
      </w:r>
      <w:proofErr w:type="spellEnd"/>
      <w:r w:rsidRPr="00E36B13">
        <w:rPr>
          <w:rFonts w:asciiTheme="minorHAnsi" w:hAnsiTheme="minorHAnsi"/>
          <w:i/>
        </w:rPr>
        <w:t xml:space="preserve">. It has not been established that raising serum sodium with </w:t>
      </w:r>
      <w:proofErr w:type="spellStart"/>
      <w:r w:rsidR="006C612C">
        <w:rPr>
          <w:rFonts w:asciiTheme="minorHAnsi" w:hAnsiTheme="minorHAnsi"/>
          <w:i/>
        </w:rPr>
        <w:t>Samsca</w:t>
      </w:r>
      <w:proofErr w:type="spellEnd"/>
      <w:r w:rsidRPr="00E36B13">
        <w:rPr>
          <w:rFonts w:asciiTheme="minorHAnsi" w:hAnsiTheme="minorHAnsi"/>
          <w:i/>
        </w:rPr>
        <w:t xml:space="preserve"> provides a symptomatic benefit to patients</w:t>
      </w:r>
      <w:r w:rsidRPr="00E36B13">
        <w:rPr>
          <w:rFonts w:asciiTheme="minorHAnsi" w:hAnsiTheme="minorHAnsi"/>
        </w:rPr>
        <w:t>.”</w:t>
      </w:r>
    </w:p>
    <w:p w14:paraId="3A89C881" w14:textId="77777777" w:rsidR="00940A89" w:rsidRDefault="00940A89" w:rsidP="00940A89">
      <w:r w:rsidRPr="00940A89">
        <w:t xml:space="preserve">At the time the TGA considered this </w:t>
      </w:r>
      <w:r w:rsidR="00753387" w:rsidRPr="00940A89">
        <w:t>application;</w:t>
      </w:r>
      <w:r w:rsidRPr="00940A89">
        <w:t xml:space="preserve"> a similar application had been approved </w:t>
      </w:r>
      <w:r w:rsidR="001A3391">
        <w:t>or</w:t>
      </w:r>
      <w:r w:rsidRPr="00940A89">
        <w:t xml:space="preserve"> was under co</w:t>
      </w:r>
      <w:r w:rsidR="001A3391">
        <w:t>nsideration in the countries as outlined in Table 1</w:t>
      </w:r>
      <w:r>
        <w:t>.</w:t>
      </w:r>
    </w:p>
    <w:p w14:paraId="52DDC013" w14:textId="77777777" w:rsidR="001A3391" w:rsidRDefault="001A3391" w:rsidP="0084643C">
      <w:pPr>
        <w:pStyle w:val="TableTitle"/>
      </w:pPr>
      <w:r>
        <w:t>Table 1: International regulatory status</w:t>
      </w:r>
    </w:p>
    <w:tbl>
      <w:tblPr>
        <w:tblStyle w:val="TableTGAblue"/>
        <w:tblW w:w="0" w:type="auto"/>
        <w:tblLook w:val="04A0" w:firstRow="1" w:lastRow="0" w:firstColumn="1" w:lastColumn="0" w:noHBand="0" w:noVBand="1"/>
      </w:tblPr>
      <w:tblGrid>
        <w:gridCol w:w="2906"/>
        <w:gridCol w:w="2907"/>
        <w:gridCol w:w="2907"/>
      </w:tblGrid>
      <w:tr w:rsidR="0084643C" w:rsidRPr="001A3391" w14:paraId="7307BD18" w14:textId="77777777" w:rsidTr="0084643C">
        <w:trPr>
          <w:cnfStyle w:val="100000000000" w:firstRow="1" w:lastRow="0" w:firstColumn="0" w:lastColumn="0" w:oddVBand="0" w:evenVBand="0" w:oddHBand="0" w:evenHBand="0" w:firstRowFirstColumn="0" w:firstRowLastColumn="0" w:lastRowFirstColumn="0" w:lastRowLastColumn="0"/>
        </w:trPr>
        <w:tc>
          <w:tcPr>
            <w:tcW w:w="2906" w:type="dxa"/>
          </w:tcPr>
          <w:p w14:paraId="12B17DE6" w14:textId="77777777" w:rsidR="0084643C" w:rsidRPr="0084643C" w:rsidRDefault="0084643C" w:rsidP="0084643C">
            <w:pPr>
              <w:rPr>
                <w:sz w:val="20"/>
                <w:szCs w:val="20"/>
              </w:rPr>
            </w:pPr>
            <w:r w:rsidRPr="0084643C">
              <w:rPr>
                <w:sz w:val="20"/>
                <w:szCs w:val="20"/>
              </w:rPr>
              <w:t>Country</w:t>
            </w:r>
          </w:p>
        </w:tc>
        <w:tc>
          <w:tcPr>
            <w:tcW w:w="2907" w:type="dxa"/>
          </w:tcPr>
          <w:p w14:paraId="3E379AED" w14:textId="77777777" w:rsidR="0084643C" w:rsidRPr="0084643C" w:rsidRDefault="0084643C" w:rsidP="0084643C">
            <w:pPr>
              <w:rPr>
                <w:sz w:val="20"/>
                <w:szCs w:val="20"/>
              </w:rPr>
            </w:pPr>
            <w:r w:rsidRPr="0084643C">
              <w:rPr>
                <w:sz w:val="20"/>
                <w:szCs w:val="20"/>
              </w:rPr>
              <w:t>Submission dates and status</w:t>
            </w:r>
          </w:p>
        </w:tc>
        <w:tc>
          <w:tcPr>
            <w:tcW w:w="2907" w:type="dxa"/>
          </w:tcPr>
          <w:p w14:paraId="763F3CAD" w14:textId="77777777" w:rsidR="0084643C" w:rsidRPr="0084643C" w:rsidRDefault="0084643C" w:rsidP="0084643C">
            <w:pPr>
              <w:rPr>
                <w:sz w:val="20"/>
                <w:szCs w:val="20"/>
              </w:rPr>
            </w:pPr>
            <w:r w:rsidRPr="0084643C">
              <w:rPr>
                <w:sz w:val="20"/>
                <w:szCs w:val="20"/>
              </w:rPr>
              <w:t>Indication</w:t>
            </w:r>
          </w:p>
        </w:tc>
      </w:tr>
      <w:tr w:rsidR="0084643C" w:rsidRPr="001A3391" w14:paraId="6ABD168F" w14:textId="77777777" w:rsidTr="0084643C">
        <w:tc>
          <w:tcPr>
            <w:tcW w:w="2906" w:type="dxa"/>
          </w:tcPr>
          <w:p w14:paraId="0AEE327D" w14:textId="77777777" w:rsidR="0084643C" w:rsidRPr="0084643C" w:rsidRDefault="0084643C" w:rsidP="0084643C">
            <w:pPr>
              <w:rPr>
                <w:sz w:val="20"/>
                <w:szCs w:val="20"/>
              </w:rPr>
            </w:pPr>
            <w:r w:rsidRPr="0084643C">
              <w:rPr>
                <w:sz w:val="20"/>
                <w:szCs w:val="20"/>
              </w:rPr>
              <w:t>European Union</w:t>
            </w:r>
          </w:p>
        </w:tc>
        <w:tc>
          <w:tcPr>
            <w:tcW w:w="2907" w:type="dxa"/>
          </w:tcPr>
          <w:p w14:paraId="6F13A71F" w14:textId="77777777" w:rsidR="0084643C" w:rsidRPr="0084643C" w:rsidRDefault="0084643C" w:rsidP="0084643C">
            <w:pPr>
              <w:rPr>
                <w:sz w:val="20"/>
                <w:szCs w:val="20"/>
              </w:rPr>
            </w:pPr>
            <w:r w:rsidRPr="0084643C">
              <w:rPr>
                <w:sz w:val="20"/>
                <w:szCs w:val="20"/>
              </w:rPr>
              <w:t>Submitted 22 November 2013</w:t>
            </w:r>
          </w:p>
          <w:p w14:paraId="5FFF3590" w14:textId="77777777" w:rsidR="0084643C" w:rsidRPr="0084643C" w:rsidRDefault="0084643C" w:rsidP="0084643C">
            <w:pPr>
              <w:rPr>
                <w:sz w:val="20"/>
                <w:szCs w:val="20"/>
              </w:rPr>
            </w:pPr>
            <w:r w:rsidRPr="0084643C">
              <w:rPr>
                <w:sz w:val="20"/>
                <w:szCs w:val="20"/>
              </w:rPr>
              <w:t>Approved 27 May 2015</w:t>
            </w:r>
          </w:p>
        </w:tc>
        <w:tc>
          <w:tcPr>
            <w:tcW w:w="2907" w:type="dxa"/>
          </w:tcPr>
          <w:p w14:paraId="5CB6C554" w14:textId="77777777" w:rsidR="0084643C" w:rsidRPr="0084643C" w:rsidRDefault="0084643C" w:rsidP="0084643C">
            <w:pPr>
              <w:rPr>
                <w:sz w:val="20"/>
                <w:szCs w:val="20"/>
              </w:rPr>
            </w:pPr>
            <w:proofErr w:type="spellStart"/>
            <w:r w:rsidRPr="0084643C">
              <w:rPr>
                <w:sz w:val="20"/>
                <w:szCs w:val="20"/>
              </w:rPr>
              <w:t>Jinarc</w:t>
            </w:r>
            <w:proofErr w:type="spellEnd"/>
            <w:r w:rsidRPr="0084643C">
              <w:rPr>
                <w:sz w:val="20"/>
                <w:szCs w:val="20"/>
              </w:rPr>
              <w:t xml:space="preserve"> is indicated to slow the progression of cyst development and renal insufficiency of autosomal dominant polycystic kidney disease (ADPKD) in adults with CKD stage 1 to 3 at initiation of treatment with evidence of rapidly progressing disease</w:t>
            </w:r>
          </w:p>
        </w:tc>
      </w:tr>
      <w:tr w:rsidR="0084643C" w:rsidRPr="001A3391" w14:paraId="04DC1C6C" w14:textId="77777777" w:rsidTr="0084643C">
        <w:tc>
          <w:tcPr>
            <w:tcW w:w="2906" w:type="dxa"/>
          </w:tcPr>
          <w:p w14:paraId="73174D21" w14:textId="77777777" w:rsidR="0084643C" w:rsidRPr="0084643C" w:rsidRDefault="0084643C" w:rsidP="0084643C">
            <w:pPr>
              <w:rPr>
                <w:sz w:val="20"/>
                <w:szCs w:val="20"/>
              </w:rPr>
            </w:pPr>
            <w:r w:rsidRPr="0084643C">
              <w:rPr>
                <w:sz w:val="20"/>
                <w:szCs w:val="20"/>
              </w:rPr>
              <w:t>United States of America</w:t>
            </w:r>
          </w:p>
        </w:tc>
        <w:tc>
          <w:tcPr>
            <w:tcW w:w="2907" w:type="dxa"/>
          </w:tcPr>
          <w:p w14:paraId="5FF6DB61" w14:textId="77777777" w:rsidR="0084643C" w:rsidRPr="0084643C" w:rsidRDefault="0084643C" w:rsidP="0084643C">
            <w:pPr>
              <w:rPr>
                <w:sz w:val="20"/>
                <w:szCs w:val="20"/>
              </w:rPr>
            </w:pPr>
            <w:r w:rsidRPr="0084643C">
              <w:rPr>
                <w:sz w:val="20"/>
                <w:szCs w:val="20"/>
              </w:rPr>
              <w:t>Submitted 1 March 2013</w:t>
            </w:r>
          </w:p>
        </w:tc>
        <w:tc>
          <w:tcPr>
            <w:tcW w:w="2907" w:type="dxa"/>
          </w:tcPr>
          <w:p w14:paraId="1C4B03C3" w14:textId="77777777" w:rsidR="0084643C" w:rsidRPr="0084643C" w:rsidRDefault="0084643C" w:rsidP="0084643C">
            <w:pPr>
              <w:rPr>
                <w:sz w:val="20"/>
                <w:szCs w:val="20"/>
              </w:rPr>
            </w:pPr>
          </w:p>
        </w:tc>
      </w:tr>
      <w:tr w:rsidR="0084643C" w:rsidRPr="001A3391" w14:paraId="7F5CF085" w14:textId="77777777" w:rsidTr="0084643C">
        <w:tc>
          <w:tcPr>
            <w:tcW w:w="2906" w:type="dxa"/>
          </w:tcPr>
          <w:p w14:paraId="0B3B00C7" w14:textId="77777777" w:rsidR="0084643C" w:rsidRPr="0084643C" w:rsidRDefault="0084643C" w:rsidP="0084643C">
            <w:pPr>
              <w:rPr>
                <w:sz w:val="20"/>
                <w:szCs w:val="20"/>
              </w:rPr>
            </w:pPr>
            <w:r w:rsidRPr="0084643C">
              <w:rPr>
                <w:sz w:val="20"/>
                <w:szCs w:val="20"/>
              </w:rPr>
              <w:t>Canada</w:t>
            </w:r>
          </w:p>
        </w:tc>
        <w:tc>
          <w:tcPr>
            <w:tcW w:w="2907" w:type="dxa"/>
          </w:tcPr>
          <w:p w14:paraId="719985D7" w14:textId="77777777" w:rsidR="0084643C" w:rsidRPr="0084643C" w:rsidRDefault="0084643C" w:rsidP="0084643C">
            <w:pPr>
              <w:rPr>
                <w:sz w:val="20"/>
                <w:szCs w:val="20"/>
              </w:rPr>
            </w:pPr>
            <w:r w:rsidRPr="0084643C">
              <w:rPr>
                <w:sz w:val="20"/>
                <w:szCs w:val="20"/>
              </w:rPr>
              <w:t>Submitted 27 March 2014</w:t>
            </w:r>
          </w:p>
          <w:p w14:paraId="29B0881C" w14:textId="77777777" w:rsidR="0084643C" w:rsidRPr="0084643C" w:rsidRDefault="0084643C" w:rsidP="0084643C">
            <w:pPr>
              <w:rPr>
                <w:sz w:val="20"/>
                <w:szCs w:val="20"/>
              </w:rPr>
            </w:pPr>
            <w:r w:rsidRPr="0084643C">
              <w:rPr>
                <w:sz w:val="20"/>
                <w:szCs w:val="20"/>
              </w:rPr>
              <w:t>Approved 25 February 2015</w:t>
            </w:r>
          </w:p>
        </w:tc>
        <w:tc>
          <w:tcPr>
            <w:tcW w:w="2907" w:type="dxa"/>
          </w:tcPr>
          <w:p w14:paraId="74626F83" w14:textId="77777777" w:rsidR="0084643C" w:rsidRPr="0084643C" w:rsidRDefault="0084643C" w:rsidP="0084643C">
            <w:pPr>
              <w:rPr>
                <w:sz w:val="20"/>
                <w:szCs w:val="20"/>
              </w:rPr>
            </w:pPr>
            <w:proofErr w:type="spellStart"/>
            <w:r w:rsidRPr="0084643C">
              <w:rPr>
                <w:sz w:val="20"/>
                <w:szCs w:val="20"/>
              </w:rPr>
              <w:t>JinarcTM</w:t>
            </w:r>
            <w:proofErr w:type="spellEnd"/>
            <w:r w:rsidRPr="0084643C">
              <w:rPr>
                <w:sz w:val="20"/>
                <w:szCs w:val="20"/>
              </w:rPr>
              <w:t xml:space="preserve"> (</w:t>
            </w:r>
            <w:proofErr w:type="spellStart"/>
            <w:r w:rsidRPr="0084643C">
              <w:rPr>
                <w:sz w:val="20"/>
                <w:szCs w:val="20"/>
              </w:rPr>
              <w:t>tolvaptan</w:t>
            </w:r>
            <w:proofErr w:type="spellEnd"/>
            <w:r w:rsidRPr="0084643C">
              <w:rPr>
                <w:sz w:val="20"/>
                <w:szCs w:val="20"/>
              </w:rPr>
              <w:t>) is indicated to slow the progression of kidney enlargement in patients with autosomal dominant polycystic kidney disease (ADPKD). In ADPKD, kidney enlargement reflects renal cyst burden.</w:t>
            </w:r>
          </w:p>
        </w:tc>
      </w:tr>
      <w:tr w:rsidR="0084643C" w:rsidRPr="001A3391" w14:paraId="5BB12A7A" w14:textId="77777777" w:rsidTr="0084643C">
        <w:tc>
          <w:tcPr>
            <w:tcW w:w="2906" w:type="dxa"/>
          </w:tcPr>
          <w:p w14:paraId="2B8408CB" w14:textId="77777777" w:rsidR="0084643C" w:rsidRPr="0084643C" w:rsidRDefault="0084643C" w:rsidP="0084643C">
            <w:pPr>
              <w:rPr>
                <w:sz w:val="20"/>
                <w:szCs w:val="20"/>
              </w:rPr>
            </w:pPr>
            <w:r w:rsidRPr="0084643C">
              <w:rPr>
                <w:sz w:val="20"/>
                <w:szCs w:val="20"/>
              </w:rPr>
              <w:t>Switzerland</w:t>
            </w:r>
          </w:p>
        </w:tc>
        <w:tc>
          <w:tcPr>
            <w:tcW w:w="2907" w:type="dxa"/>
          </w:tcPr>
          <w:p w14:paraId="03520B92" w14:textId="6E35CCEC" w:rsidR="0084643C" w:rsidRPr="0084643C" w:rsidRDefault="0084643C" w:rsidP="0084643C">
            <w:pPr>
              <w:rPr>
                <w:sz w:val="20"/>
                <w:szCs w:val="20"/>
              </w:rPr>
            </w:pPr>
            <w:r w:rsidRPr="0084643C">
              <w:rPr>
                <w:sz w:val="20"/>
                <w:szCs w:val="20"/>
              </w:rPr>
              <w:t xml:space="preserve">Submitted 3 October 2014 </w:t>
            </w:r>
          </w:p>
          <w:p w14:paraId="7D929FE0" w14:textId="77777777" w:rsidR="0084643C" w:rsidRPr="0084643C" w:rsidRDefault="0084643C" w:rsidP="0084643C">
            <w:pPr>
              <w:rPr>
                <w:sz w:val="20"/>
                <w:szCs w:val="20"/>
              </w:rPr>
            </w:pPr>
            <w:r w:rsidRPr="0084643C">
              <w:rPr>
                <w:sz w:val="20"/>
                <w:szCs w:val="20"/>
              </w:rPr>
              <w:t>Approved 21 April 2016</w:t>
            </w:r>
          </w:p>
        </w:tc>
        <w:tc>
          <w:tcPr>
            <w:tcW w:w="2907" w:type="dxa"/>
          </w:tcPr>
          <w:p w14:paraId="7D0C4B49" w14:textId="77777777" w:rsidR="0084643C" w:rsidRPr="0084643C" w:rsidRDefault="0084643C" w:rsidP="0084643C">
            <w:pPr>
              <w:rPr>
                <w:sz w:val="20"/>
                <w:szCs w:val="20"/>
              </w:rPr>
            </w:pPr>
            <w:r w:rsidRPr="0084643C">
              <w:rPr>
                <w:sz w:val="20"/>
                <w:szCs w:val="20"/>
              </w:rPr>
              <w:t>Same as EU</w:t>
            </w:r>
          </w:p>
        </w:tc>
      </w:tr>
      <w:tr w:rsidR="0084643C" w:rsidRPr="001A3391" w14:paraId="02D98B32" w14:textId="77777777" w:rsidTr="0084643C">
        <w:tc>
          <w:tcPr>
            <w:tcW w:w="2906" w:type="dxa"/>
          </w:tcPr>
          <w:p w14:paraId="36B76702" w14:textId="77777777" w:rsidR="0084643C" w:rsidRPr="0084643C" w:rsidRDefault="0084643C" w:rsidP="0084643C">
            <w:pPr>
              <w:rPr>
                <w:sz w:val="20"/>
                <w:szCs w:val="20"/>
              </w:rPr>
            </w:pPr>
            <w:r w:rsidRPr="0084643C">
              <w:rPr>
                <w:sz w:val="20"/>
                <w:szCs w:val="20"/>
              </w:rPr>
              <w:t>Japan</w:t>
            </w:r>
          </w:p>
        </w:tc>
        <w:tc>
          <w:tcPr>
            <w:tcW w:w="2907" w:type="dxa"/>
          </w:tcPr>
          <w:p w14:paraId="16CF2DEA" w14:textId="616B58AD" w:rsidR="0084643C" w:rsidRPr="0084643C" w:rsidRDefault="0084643C" w:rsidP="0084643C">
            <w:pPr>
              <w:rPr>
                <w:sz w:val="20"/>
                <w:szCs w:val="20"/>
              </w:rPr>
            </w:pPr>
            <w:r w:rsidRPr="0084643C">
              <w:rPr>
                <w:sz w:val="20"/>
                <w:szCs w:val="20"/>
              </w:rPr>
              <w:t>Submitted 30 May 2013 Approved 24 March 2014</w:t>
            </w:r>
          </w:p>
        </w:tc>
        <w:tc>
          <w:tcPr>
            <w:tcW w:w="2907" w:type="dxa"/>
          </w:tcPr>
          <w:p w14:paraId="2521201C" w14:textId="77777777" w:rsidR="0084643C" w:rsidRPr="0084643C" w:rsidRDefault="0084643C" w:rsidP="0084643C">
            <w:pPr>
              <w:rPr>
                <w:sz w:val="20"/>
                <w:szCs w:val="20"/>
              </w:rPr>
            </w:pPr>
            <w:r w:rsidRPr="0084643C">
              <w:rPr>
                <w:sz w:val="20"/>
                <w:szCs w:val="20"/>
              </w:rPr>
              <w:t xml:space="preserve">Suppression of progression of autosomal dominant polycystic kidney disease (ADPKD) in patients with increased kidney volume and a rapid rate of increase </w:t>
            </w:r>
          </w:p>
        </w:tc>
      </w:tr>
      <w:tr w:rsidR="0084643C" w:rsidRPr="001A3391" w14:paraId="67B9CB10" w14:textId="77777777" w:rsidTr="0084643C">
        <w:tc>
          <w:tcPr>
            <w:tcW w:w="2906" w:type="dxa"/>
          </w:tcPr>
          <w:p w14:paraId="6EBDB967" w14:textId="77777777" w:rsidR="0084643C" w:rsidRPr="0084643C" w:rsidRDefault="0084643C" w:rsidP="0084643C">
            <w:pPr>
              <w:rPr>
                <w:sz w:val="20"/>
                <w:szCs w:val="20"/>
              </w:rPr>
            </w:pPr>
            <w:r w:rsidRPr="0084643C">
              <w:rPr>
                <w:sz w:val="20"/>
                <w:szCs w:val="20"/>
              </w:rPr>
              <w:lastRenderedPageBreak/>
              <w:t>Republic of Korea</w:t>
            </w:r>
          </w:p>
        </w:tc>
        <w:tc>
          <w:tcPr>
            <w:tcW w:w="2907" w:type="dxa"/>
          </w:tcPr>
          <w:p w14:paraId="38B7CDDA" w14:textId="6A22F43C" w:rsidR="0084643C" w:rsidRPr="0084643C" w:rsidRDefault="0084643C" w:rsidP="0084643C">
            <w:pPr>
              <w:rPr>
                <w:sz w:val="20"/>
                <w:szCs w:val="20"/>
              </w:rPr>
            </w:pPr>
            <w:r w:rsidRPr="0084643C">
              <w:rPr>
                <w:sz w:val="20"/>
                <w:szCs w:val="20"/>
              </w:rPr>
              <w:t>Submitted 30 June 2015 Approved 1 December 2015</w:t>
            </w:r>
          </w:p>
        </w:tc>
        <w:tc>
          <w:tcPr>
            <w:tcW w:w="2907" w:type="dxa"/>
          </w:tcPr>
          <w:p w14:paraId="7E60EEE5" w14:textId="77777777" w:rsidR="0084643C" w:rsidRPr="0084643C" w:rsidRDefault="0084643C" w:rsidP="0084643C">
            <w:pPr>
              <w:rPr>
                <w:sz w:val="20"/>
                <w:szCs w:val="20"/>
              </w:rPr>
            </w:pPr>
            <w:r w:rsidRPr="0084643C">
              <w:rPr>
                <w:sz w:val="20"/>
                <w:szCs w:val="20"/>
              </w:rPr>
              <w:t xml:space="preserve">Same as EU </w:t>
            </w:r>
          </w:p>
        </w:tc>
      </w:tr>
    </w:tbl>
    <w:p w14:paraId="12E9BDE8" w14:textId="77777777" w:rsidR="008E7846" w:rsidRDefault="008E7846" w:rsidP="00940A89">
      <w:pPr>
        <w:pStyle w:val="Heading3"/>
      </w:pPr>
      <w:bookmarkStart w:id="20" w:name="_Toc507061251"/>
      <w:r>
        <w:t>Product Information</w:t>
      </w:r>
      <w:bookmarkEnd w:id="18"/>
      <w:bookmarkEnd w:id="19"/>
      <w:bookmarkEnd w:id="20"/>
    </w:p>
    <w:p w14:paraId="2C2728DA" w14:textId="77777777" w:rsidR="00940A89" w:rsidRDefault="006136D7" w:rsidP="00940A89">
      <w:bookmarkStart w:id="21" w:name="_Toc247691506"/>
      <w:bookmarkStart w:id="22"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1F67B6">
        <w:t xml:space="preserve">&lt; </w:t>
      </w:r>
      <w:hyperlink r:id="rId14" w:history="1">
        <w:r w:rsidR="00441C3F" w:rsidRPr="00441C3F">
          <w:rPr>
            <w:rStyle w:val="Hyperlink"/>
          </w:rPr>
          <w:t>https://www.tga.gov.au/product-information-pi</w:t>
        </w:r>
      </w:hyperlink>
      <w:r w:rsidR="00441C3F">
        <w:t>&gt;</w:t>
      </w:r>
      <w:r w:rsidR="00940A89" w:rsidRPr="00940A89">
        <w:t>.</w:t>
      </w:r>
    </w:p>
    <w:p w14:paraId="7556F62E" w14:textId="77777777" w:rsidR="00753387" w:rsidRDefault="00753387" w:rsidP="00753387">
      <w:pPr>
        <w:pStyle w:val="Heading2"/>
      </w:pPr>
      <w:bookmarkStart w:id="23" w:name="_Toc507061252"/>
      <w:r>
        <w:t>II. Registration timeline</w:t>
      </w:r>
      <w:bookmarkEnd w:id="23"/>
    </w:p>
    <w:p w14:paraId="242F2B63" w14:textId="77777777" w:rsidR="001A3391" w:rsidRPr="008658EA" w:rsidRDefault="001A3391" w:rsidP="008658EA">
      <w:pPr>
        <w:pStyle w:val="TableTitle"/>
      </w:pPr>
      <w:r w:rsidRPr="008658EA">
        <w:t>Table 2: Registration timeline</w:t>
      </w:r>
    </w:p>
    <w:tbl>
      <w:tblPr>
        <w:tblStyle w:val="TableTGAblue"/>
        <w:tblW w:w="0" w:type="auto"/>
        <w:tblLook w:val="04A0" w:firstRow="1" w:lastRow="0" w:firstColumn="1" w:lastColumn="0" w:noHBand="0" w:noVBand="1"/>
      </w:tblPr>
      <w:tblGrid>
        <w:gridCol w:w="6345"/>
        <w:gridCol w:w="2375"/>
      </w:tblGrid>
      <w:tr w:rsidR="00753387" w:rsidRPr="0084643C" w14:paraId="78EA6464" w14:textId="77777777" w:rsidTr="00950F11">
        <w:trPr>
          <w:cnfStyle w:val="100000000000" w:firstRow="1" w:lastRow="0" w:firstColumn="0" w:lastColumn="0" w:oddVBand="0" w:evenVBand="0" w:oddHBand="0" w:evenHBand="0" w:firstRowFirstColumn="0" w:firstRowLastColumn="0" w:lastRowFirstColumn="0" w:lastRowLastColumn="0"/>
        </w:trPr>
        <w:tc>
          <w:tcPr>
            <w:tcW w:w="6345" w:type="dxa"/>
          </w:tcPr>
          <w:p w14:paraId="40A0455D" w14:textId="77777777" w:rsidR="00753387" w:rsidRPr="0084643C" w:rsidRDefault="00753387" w:rsidP="0084643C">
            <w:pPr>
              <w:rPr>
                <w:sz w:val="20"/>
                <w:szCs w:val="20"/>
              </w:rPr>
            </w:pPr>
            <w:r w:rsidRPr="0084643C">
              <w:rPr>
                <w:sz w:val="20"/>
                <w:szCs w:val="20"/>
              </w:rPr>
              <w:t>Description</w:t>
            </w:r>
          </w:p>
        </w:tc>
        <w:tc>
          <w:tcPr>
            <w:tcW w:w="2375" w:type="dxa"/>
          </w:tcPr>
          <w:p w14:paraId="5F91D6CD" w14:textId="77777777" w:rsidR="00753387" w:rsidRPr="0084643C" w:rsidRDefault="00753387" w:rsidP="0084643C">
            <w:pPr>
              <w:rPr>
                <w:sz w:val="20"/>
                <w:szCs w:val="20"/>
              </w:rPr>
            </w:pPr>
            <w:r w:rsidRPr="0084643C">
              <w:rPr>
                <w:sz w:val="20"/>
                <w:szCs w:val="20"/>
              </w:rPr>
              <w:t>Date</w:t>
            </w:r>
          </w:p>
        </w:tc>
      </w:tr>
      <w:tr w:rsidR="00950F11" w:rsidRPr="0084643C" w14:paraId="2759033F" w14:textId="77777777" w:rsidTr="00950F11">
        <w:tc>
          <w:tcPr>
            <w:tcW w:w="6345" w:type="dxa"/>
          </w:tcPr>
          <w:p w14:paraId="531A3C13" w14:textId="77777777" w:rsidR="00753387" w:rsidRPr="0084643C" w:rsidRDefault="00753387" w:rsidP="0084643C">
            <w:pPr>
              <w:rPr>
                <w:sz w:val="20"/>
                <w:szCs w:val="20"/>
              </w:rPr>
            </w:pPr>
            <w:r w:rsidRPr="0084643C">
              <w:rPr>
                <w:sz w:val="20"/>
                <w:szCs w:val="20"/>
              </w:rPr>
              <w:t>Submission dossier accepted and 1st round evaluation commenced</w:t>
            </w:r>
          </w:p>
        </w:tc>
        <w:tc>
          <w:tcPr>
            <w:tcW w:w="2375" w:type="dxa"/>
          </w:tcPr>
          <w:p w14:paraId="307F8689" w14:textId="77777777" w:rsidR="00753387" w:rsidRPr="0084643C" w:rsidRDefault="00950F11" w:rsidP="0084643C">
            <w:pPr>
              <w:rPr>
                <w:color w:val="auto"/>
                <w:sz w:val="20"/>
                <w:szCs w:val="20"/>
              </w:rPr>
            </w:pPr>
            <w:r w:rsidRPr="0084643C">
              <w:rPr>
                <w:color w:val="auto"/>
                <w:sz w:val="20"/>
                <w:szCs w:val="20"/>
              </w:rPr>
              <w:t>29 February</w:t>
            </w:r>
            <w:r w:rsidR="00753387" w:rsidRPr="0084643C">
              <w:rPr>
                <w:color w:val="auto"/>
                <w:sz w:val="20"/>
                <w:szCs w:val="20"/>
              </w:rPr>
              <w:t xml:space="preserve"> 2016</w:t>
            </w:r>
          </w:p>
        </w:tc>
      </w:tr>
      <w:tr w:rsidR="00950F11" w:rsidRPr="0084643C" w14:paraId="3C80B831" w14:textId="77777777" w:rsidTr="00950F11">
        <w:tc>
          <w:tcPr>
            <w:tcW w:w="6345" w:type="dxa"/>
          </w:tcPr>
          <w:p w14:paraId="1CDE5AAF" w14:textId="77777777" w:rsidR="00753387" w:rsidRPr="0084643C" w:rsidRDefault="00753387" w:rsidP="0084643C">
            <w:pPr>
              <w:rPr>
                <w:sz w:val="20"/>
                <w:szCs w:val="20"/>
              </w:rPr>
            </w:pPr>
            <w:r w:rsidRPr="0084643C">
              <w:rPr>
                <w:sz w:val="20"/>
                <w:szCs w:val="20"/>
              </w:rPr>
              <w:t>1st round evaluation completed</w:t>
            </w:r>
          </w:p>
        </w:tc>
        <w:tc>
          <w:tcPr>
            <w:tcW w:w="2375" w:type="dxa"/>
          </w:tcPr>
          <w:p w14:paraId="1949BA67" w14:textId="77777777" w:rsidR="00753387" w:rsidRPr="0084643C" w:rsidRDefault="00950F11" w:rsidP="0084643C">
            <w:pPr>
              <w:rPr>
                <w:color w:val="auto"/>
                <w:sz w:val="20"/>
                <w:szCs w:val="20"/>
              </w:rPr>
            </w:pPr>
            <w:r w:rsidRPr="0084643C">
              <w:rPr>
                <w:color w:val="auto"/>
                <w:sz w:val="20"/>
                <w:szCs w:val="20"/>
              </w:rPr>
              <w:t>14 August 2016</w:t>
            </w:r>
          </w:p>
        </w:tc>
      </w:tr>
      <w:tr w:rsidR="00950F11" w:rsidRPr="0084643C" w14:paraId="77E074FE" w14:textId="77777777" w:rsidTr="00950F11">
        <w:tc>
          <w:tcPr>
            <w:tcW w:w="6345" w:type="dxa"/>
          </w:tcPr>
          <w:p w14:paraId="3127012D" w14:textId="77777777" w:rsidR="00753387" w:rsidRPr="0084643C" w:rsidRDefault="00753387" w:rsidP="0084643C">
            <w:pPr>
              <w:rPr>
                <w:sz w:val="20"/>
                <w:szCs w:val="20"/>
              </w:rPr>
            </w:pPr>
            <w:r w:rsidRPr="0084643C">
              <w:rPr>
                <w:sz w:val="20"/>
                <w:szCs w:val="20"/>
              </w:rPr>
              <w:t>Sponsor provides responses on questions raised in 1st round evaluation</w:t>
            </w:r>
          </w:p>
        </w:tc>
        <w:tc>
          <w:tcPr>
            <w:tcW w:w="2375" w:type="dxa"/>
          </w:tcPr>
          <w:p w14:paraId="4064D8DD" w14:textId="77777777" w:rsidR="00753387" w:rsidRPr="0084643C" w:rsidRDefault="00950F11" w:rsidP="0084643C">
            <w:pPr>
              <w:rPr>
                <w:color w:val="auto"/>
                <w:sz w:val="20"/>
                <w:szCs w:val="20"/>
              </w:rPr>
            </w:pPr>
            <w:r w:rsidRPr="0084643C">
              <w:rPr>
                <w:color w:val="auto"/>
                <w:sz w:val="20"/>
                <w:szCs w:val="20"/>
              </w:rPr>
              <w:t>4 October 2016</w:t>
            </w:r>
          </w:p>
        </w:tc>
      </w:tr>
      <w:tr w:rsidR="00C44F50" w:rsidRPr="0084643C" w14:paraId="45EBA95A" w14:textId="77777777" w:rsidTr="00950F11">
        <w:tc>
          <w:tcPr>
            <w:tcW w:w="6345" w:type="dxa"/>
          </w:tcPr>
          <w:p w14:paraId="78F524E3" w14:textId="77777777" w:rsidR="00753387" w:rsidRPr="0084643C" w:rsidRDefault="00753387" w:rsidP="0084643C">
            <w:pPr>
              <w:rPr>
                <w:sz w:val="20"/>
                <w:szCs w:val="20"/>
              </w:rPr>
            </w:pPr>
            <w:r w:rsidRPr="0084643C">
              <w:rPr>
                <w:sz w:val="20"/>
                <w:szCs w:val="20"/>
              </w:rPr>
              <w:t>2nd round evaluation completed</w:t>
            </w:r>
          </w:p>
        </w:tc>
        <w:tc>
          <w:tcPr>
            <w:tcW w:w="2375" w:type="dxa"/>
          </w:tcPr>
          <w:p w14:paraId="6F9518F7" w14:textId="77777777" w:rsidR="00753387" w:rsidRPr="0084643C" w:rsidRDefault="00C44F50" w:rsidP="0084643C">
            <w:pPr>
              <w:rPr>
                <w:color w:val="auto"/>
                <w:sz w:val="20"/>
                <w:szCs w:val="20"/>
              </w:rPr>
            </w:pPr>
            <w:r w:rsidRPr="0084643C">
              <w:rPr>
                <w:color w:val="auto"/>
                <w:sz w:val="20"/>
                <w:szCs w:val="20"/>
              </w:rPr>
              <w:t>18 November 2016</w:t>
            </w:r>
          </w:p>
        </w:tc>
      </w:tr>
      <w:tr w:rsidR="00763D11" w:rsidRPr="0084643C" w14:paraId="34F05706" w14:textId="77777777" w:rsidTr="00950F11">
        <w:tc>
          <w:tcPr>
            <w:tcW w:w="6345" w:type="dxa"/>
          </w:tcPr>
          <w:p w14:paraId="7CCCB1A4" w14:textId="77777777" w:rsidR="00753387" w:rsidRPr="0084643C" w:rsidRDefault="00753387" w:rsidP="0084643C">
            <w:pPr>
              <w:rPr>
                <w:sz w:val="20"/>
                <w:szCs w:val="20"/>
              </w:rPr>
            </w:pPr>
            <w:r w:rsidRPr="0084643C">
              <w:rPr>
                <w:sz w:val="20"/>
                <w:szCs w:val="20"/>
              </w:rPr>
              <w:t>Delegate’s overall risk-benefit assessment and request for Advisory Committee advice</w:t>
            </w:r>
          </w:p>
        </w:tc>
        <w:tc>
          <w:tcPr>
            <w:tcW w:w="2375" w:type="dxa"/>
          </w:tcPr>
          <w:p w14:paraId="53C7D983" w14:textId="77777777" w:rsidR="00753387" w:rsidRPr="0084643C" w:rsidRDefault="00753387" w:rsidP="0084643C">
            <w:pPr>
              <w:rPr>
                <w:color w:val="auto"/>
                <w:sz w:val="20"/>
                <w:szCs w:val="20"/>
              </w:rPr>
            </w:pPr>
            <w:r w:rsidRPr="0084643C">
              <w:rPr>
                <w:color w:val="auto"/>
                <w:sz w:val="20"/>
                <w:szCs w:val="20"/>
              </w:rPr>
              <w:t xml:space="preserve">3 </w:t>
            </w:r>
            <w:r w:rsidR="00763D11" w:rsidRPr="0084643C">
              <w:rPr>
                <w:color w:val="auto"/>
                <w:sz w:val="20"/>
                <w:szCs w:val="20"/>
              </w:rPr>
              <w:t xml:space="preserve">January </w:t>
            </w:r>
            <w:r w:rsidRPr="0084643C">
              <w:rPr>
                <w:color w:val="auto"/>
                <w:sz w:val="20"/>
                <w:szCs w:val="20"/>
              </w:rPr>
              <w:t>2017</w:t>
            </w:r>
          </w:p>
        </w:tc>
      </w:tr>
      <w:tr w:rsidR="00763D11" w:rsidRPr="0084643C" w14:paraId="329A4F98" w14:textId="77777777" w:rsidTr="00950F11">
        <w:tc>
          <w:tcPr>
            <w:tcW w:w="6345" w:type="dxa"/>
          </w:tcPr>
          <w:p w14:paraId="03475242" w14:textId="77777777" w:rsidR="00753387" w:rsidRPr="0084643C" w:rsidRDefault="00753387" w:rsidP="0084643C">
            <w:pPr>
              <w:rPr>
                <w:sz w:val="20"/>
                <w:szCs w:val="20"/>
              </w:rPr>
            </w:pPr>
            <w:r w:rsidRPr="0084643C">
              <w:rPr>
                <w:sz w:val="20"/>
                <w:szCs w:val="20"/>
              </w:rPr>
              <w:t>Sponsor’s pre-Advisory Committee meeting response</w:t>
            </w:r>
          </w:p>
        </w:tc>
        <w:tc>
          <w:tcPr>
            <w:tcW w:w="2375" w:type="dxa"/>
          </w:tcPr>
          <w:p w14:paraId="622B4F9E" w14:textId="77777777" w:rsidR="00753387" w:rsidRPr="0084643C" w:rsidRDefault="00763D11" w:rsidP="0084643C">
            <w:pPr>
              <w:rPr>
                <w:color w:val="auto"/>
                <w:sz w:val="20"/>
                <w:szCs w:val="20"/>
              </w:rPr>
            </w:pPr>
            <w:r w:rsidRPr="0084643C">
              <w:rPr>
                <w:color w:val="auto"/>
                <w:sz w:val="20"/>
                <w:szCs w:val="20"/>
              </w:rPr>
              <w:t xml:space="preserve">12 January </w:t>
            </w:r>
            <w:r w:rsidR="00753387" w:rsidRPr="0084643C">
              <w:rPr>
                <w:color w:val="auto"/>
                <w:sz w:val="20"/>
                <w:szCs w:val="20"/>
              </w:rPr>
              <w:t>2017</w:t>
            </w:r>
          </w:p>
        </w:tc>
      </w:tr>
      <w:tr w:rsidR="00C44F50" w:rsidRPr="0084643C" w14:paraId="175D4D04" w14:textId="77777777" w:rsidTr="00950F11">
        <w:tc>
          <w:tcPr>
            <w:tcW w:w="6345" w:type="dxa"/>
          </w:tcPr>
          <w:p w14:paraId="64EC59FA" w14:textId="77777777" w:rsidR="00753387" w:rsidRPr="0084643C" w:rsidRDefault="00753387" w:rsidP="0084643C">
            <w:pPr>
              <w:rPr>
                <w:sz w:val="20"/>
                <w:szCs w:val="20"/>
              </w:rPr>
            </w:pPr>
            <w:r w:rsidRPr="0084643C">
              <w:rPr>
                <w:sz w:val="20"/>
                <w:szCs w:val="20"/>
              </w:rPr>
              <w:t>Advisory Committee meeting</w:t>
            </w:r>
          </w:p>
        </w:tc>
        <w:tc>
          <w:tcPr>
            <w:tcW w:w="2375" w:type="dxa"/>
          </w:tcPr>
          <w:p w14:paraId="5A44AAE7" w14:textId="77777777" w:rsidR="00753387" w:rsidRPr="0084643C" w:rsidRDefault="00C44F50" w:rsidP="0084643C">
            <w:pPr>
              <w:rPr>
                <w:color w:val="auto"/>
                <w:sz w:val="20"/>
                <w:szCs w:val="20"/>
              </w:rPr>
            </w:pPr>
            <w:r w:rsidRPr="0084643C">
              <w:rPr>
                <w:color w:val="auto"/>
                <w:sz w:val="20"/>
                <w:szCs w:val="20"/>
              </w:rPr>
              <w:t>3 March 2017</w:t>
            </w:r>
          </w:p>
        </w:tc>
      </w:tr>
      <w:tr w:rsidR="00763D11" w:rsidRPr="0084643C" w14:paraId="22A170A7" w14:textId="77777777" w:rsidTr="00950F11">
        <w:tc>
          <w:tcPr>
            <w:tcW w:w="6345" w:type="dxa"/>
          </w:tcPr>
          <w:p w14:paraId="716057E9" w14:textId="77777777" w:rsidR="00753387" w:rsidRPr="0084643C" w:rsidRDefault="00753387" w:rsidP="0084643C">
            <w:pPr>
              <w:rPr>
                <w:sz w:val="20"/>
                <w:szCs w:val="20"/>
              </w:rPr>
            </w:pPr>
            <w:r w:rsidRPr="0084643C">
              <w:rPr>
                <w:sz w:val="20"/>
                <w:szCs w:val="20"/>
              </w:rPr>
              <w:t>Registration decision</w:t>
            </w:r>
          </w:p>
        </w:tc>
        <w:tc>
          <w:tcPr>
            <w:tcW w:w="2375" w:type="dxa"/>
          </w:tcPr>
          <w:p w14:paraId="18196E19" w14:textId="77777777" w:rsidR="00753387" w:rsidRPr="0084643C" w:rsidRDefault="00763D11" w:rsidP="0084643C">
            <w:pPr>
              <w:rPr>
                <w:color w:val="auto"/>
                <w:sz w:val="20"/>
                <w:szCs w:val="20"/>
              </w:rPr>
            </w:pPr>
            <w:r w:rsidRPr="0084643C">
              <w:rPr>
                <w:color w:val="auto"/>
                <w:sz w:val="20"/>
                <w:szCs w:val="20"/>
              </w:rPr>
              <w:t>10 March 2017</w:t>
            </w:r>
          </w:p>
        </w:tc>
      </w:tr>
      <w:tr w:rsidR="00763D11" w:rsidRPr="0084643C" w14:paraId="6312D44A" w14:textId="77777777" w:rsidTr="00950F11">
        <w:tc>
          <w:tcPr>
            <w:tcW w:w="6345" w:type="dxa"/>
          </w:tcPr>
          <w:p w14:paraId="266B79A8" w14:textId="77777777" w:rsidR="00753387" w:rsidRPr="0084643C" w:rsidRDefault="00753387" w:rsidP="0084643C">
            <w:pPr>
              <w:rPr>
                <w:sz w:val="20"/>
                <w:szCs w:val="20"/>
              </w:rPr>
            </w:pPr>
            <w:r w:rsidRPr="0084643C">
              <w:rPr>
                <w:sz w:val="20"/>
                <w:szCs w:val="20"/>
              </w:rPr>
              <w:t>Entry onto ARTG</w:t>
            </w:r>
          </w:p>
        </w:tc>
        <w:tc>
          <w:tcPr>
            <w:tcW w:w="2375" w:type="dxa"/>
          </w:tcPr>
          <w:p w14:paraId="0426E459" w14:textId="77777777" w:rsidR="00753387" w:rsidRPr="0084643C" w:rsidRDefault="00763D11" w:rsidP="0084643C">
            <w:pPr>
              <w:rPr>
                <w:color w:val="auto"/>
                <w:sz w:val="20"/>
                <w:szCs w:val="20"/>
              </w:rPr>
            </w:pPr>
            <w:r w:rsidRPr="0084643C">
              <w:rPr>
                <w:color w:val="auto"/>
                <w:sz w:val="20"/>
                <w:szCs w:val="20"/>
              </w:rPr>
              <w:t>24 March</w:t>
            </w:r>
            <w:r w:rsidR="00753387" w:rsidRPr="0084643C">
              <w:rPr>
                <w:color w:val="auto"/>
                <w:sz w:val="20"/>
                <w:szCs w:val="20"/>
              </w:rPr>
              <w:t xml:space="preserve"> 2017</w:t>
            </w:r>
          </w:p>
        </w:tc>
      </w:tr>
      <w:tr w:rsidR="00C44F50" w:rsidRPr="0084643C" w14:paraId="65967EE4" w14:textId="77777777" w:rsidTr="00950F11">
        <w:tc>
          <w:tcPr>
            <w:tcW w:w="6345" w:type="dxa"/>
          </w:tcPr>
          <w:p w14:paraId="6467104B" w14:textId="77777777" w:rsidR="00753387" w:rsidRPr="0084643C" w:rsidRDefault="00753387" w:rsidP="0084643C">
            <w:pPr>
              <w:rPr>
                <w:sz w:val="20"/>
                <w:szCs w:val="20"/>
              </w:rPr>
            </w:pPr>
            <w:r w:rsidRPr="0084643C">
              <w:rPr>
                <w:sz w:val="20"/>
                <w:szCs w:val="20"/>
              </w:rPr>
              <w:t>Number of TGA working days from submission dossier acceptance to registration decision *</w:t>
            </w:r>
          </w:p>
        </w:tc>
        <w:tc>
          <w:tcPr>
            <w:tcW w:w="2375" w:type="dxa"/>
          </w:tcPr>
          <w:p w14:paraId="60E8FF49" w14:textId="77777777" w:rsidR="00753387" w:rsidRPr="0084643C" w:rsidRDefault="00C44F50" w:rsidP="0084643C">
            <w:pPr>
              <w:rPr>
                <w:color w:val="auto"/>
                <w:sz w:val="20"/>
                <w:szCs w:val="20"/>
              </w:rPr>
            </w:pPr>
            <w:r w:rsidRPr="0084643C">
              <w:rPr>
                <w:color w:val="auto"/>
                <w:sz w:val="20"/>
                <w:szCs w:val="20"/>
              </w:rPr>
              <w:t>225</w:t>
            </w:r>
          </w:p>
        </w:tc>
      </w:tr>
    </w:tbl>
    <w:p w14:paraId="598ED5D5" w14:textId="77777777" w:rsidR="00753387" w:rsidRPr="00753387" w:rsidRDefault="00763D11" w:rsidP="001A3391">
      <w:pPr>
        <w:pStyle w:val="TableDescription"/>
      </w:pPr>
      <w:r>
        <w:t>* Target timeframe for standard</w:t>
      </w:r>
      <w:r w:rsidR="001A3391">
        <w:t xml:space="preserve"> applications: 220 working days</w:t>
      </w:r>
    </w:p>
    <w:p w14:paraId="57AE2086" w14:textId="77777777" w:rsidR="008E7846" w:rsidRPr="003602A9" w:rsidRDefault="008E7846" w:rsidP="008E7846">
      <w:pPr>
        <w:pStyle w:val="Heading2"/>
        <w:ind w:left="-11"/>
      </w:pPr>
      <w:bookmarkStart w:id="24" w:name="_Toc507061253"/>
      <w:r>
        <w:t>II</w:t>
      </w:r>
      <w:r w:rsidR="00753387">
        <w:t>I</w:t>
      </w:r>
      <w:r>
        <w:t>. Quality</w:t>
      </w:r>
      <w:bookmarkEnd w:id="1"/>
      <w:r>
        <w:t xml:space="preserve"> findings</w:t>
      </w:r>
      <w:bookmarkEnd w:id="21"/>
      <w:bookmarkEnd w:id="22"/>
      <w:bookmarkEnd w:id="24"/>
    </w:p>
    <w:p w14:paraId="4E228DD8" w14:textId="77777777" w:rsidR="00940A89" w:rsidRDefault="00940A89" w:rsidP="00940A89">
      <w:pPr>
        <w:pStyle w:val="Heading3"/>
      </w:pPr>
      <w:bookmarkStart w:id="25" w:name="_Toc507061254"/>
      <w:bookmarkStart w:id="26" w:name="_Toc247691507"/>
      <w:bookmarkStart w:id="27" w:name="_Toc314842488"/>
      <w:r w:rsidRPr="00940A89">
        <w:t>Introduction</w:t>
      </w:r>
      <w:bookmarkEnd w:id="25"/>
    </w:p>
    <w:p w14:paraId="1EA87728" w14:textId="77777777" w:rsidR="00076BAD" w:rsidRPr="00076BAD" w:rsidRDefault="00076BAD" w:rsidP="00076BAD">
      <w:r w:rsidRPr="00076BAD">
        <w:t>Otsuka Australia Pharmaceutical Pty Ltd seeks to register 45,</w:t>
      </w:r>
      <w:r w:rsidR="00567939">
        <w:t xml:space="preserve"> 60 and 90 mg </w:t>
      </w:r>
      <w:proofErr w:type="spellStart"/>
      <w:r w:rsidR="00567939">
        <w:t>tolvaptan</w:t>
      </w:r>
      <w:proofErr w:type="spellEnd"/>
      <w:r w:rsidR="00567939">
        <w:t xml:space="preserve"> tablets. </w:t>
      </w:r>
      <w:r w:rsidRPr="00076BAD">
        <w:t xml:space="preserve">The tablets will be marketed in combination with sponsors registered tablets of 15 mg and 30 mg </w:t>
      </w:r>
      <w:proofErr w:type="spellStart"/>
      <w:r w:rsidRPr="00076BAD">
        <w:t>tolvaptan</w:t>
      </w:r>
      <w:proofErr w:type="spellEnd"/>
      <w:r w:rsidRPr="00076BAD">
        <w:t xml:space="preserve"> (under the trade name </w:t>
      </w:r>
      <w:proofErr w:type="spellStart"/>
      <w:r w:rsidRPr="00076BAD">
        <w:t>Samsca</w:t>
      </w:r>
      <w:proofErr w:type="spellEnd"/>
      <w:r w:rsidRPr="00076BAD">
        <w:t xml:space="preserve">). </w:t>
      </w:r>
      <w:proofErr w:type="spellStart"/>
      <w:r w:rsidRPr="00076BAD">
        <w:t>Jinarc</w:t>
      </w:r>
      <w:proofErr w:type="spellEnd"/>
      <w:r w:rsidRPr="00076BAD">
        <w:t xml:space="preserve"> is to be administered twice daily in split dose regimens of 45 mg + 15 mg, 60 mg + 30 mg or 90 mg + 30 mg. The </w:t>
      </w:r>
      <w:r w:rsidRPr="00076BAD">
        <w:lastRenderedPageBreak/>
        <w:t>morning dose is to be taken at least 30 minutes before the morning meal. The second daily dose can be taken with or without food.</w:t>
      </w:r>
    </w:p>
    <w:p w14:paraId="3FEFEB49" w14:textId="77777777" w:rsidR="008E7846" w:rsidRDefault="008E7846" w:rsidP="00940A89">
      <w:pPr>
        <w:pStyle w:val="Heading3"/>
      </w:pPr>
      <w:bookmarkStart w:id="28" w:name="_Toc507061255"/>
      <w:r w:rsidRPr="008751DC">
        <w:t xml:space="preserve">Drug </w:t>
      </w:r>
      <w:r>
        <w:t>s</w:t>
      </w:r>
      <w:r w:rsidRPr="008751DC">
        <w:t>ubstance</w:t>
      </w:r>
      <w:r>
        <w:t xml:space="preserve"> (active ingredient)</w:t>
      </w:r>
      <w:bookmarkEnd w:id="26"/>
      <w:bookmarkEnd w:id="27"/>
      <w:bookmarkEnd w:id="28"/>
    </w:p>
    <w:p w14:paraId="72221A5F" w14:textId="77777777" w:rsidR="00076BAD" w:rsidRDefault="00076BAD" w:rsidP="00076BAD">
      <w:proofErr w:type="spellStart"/>
      <w:r w:rsidRPr="00076BAD">
        <w:t>Tolvaptan</w:t>
      </w:r>
      <w:proofErr w:type="spellEnd"/>
      <w:r w:rsidRPr="00076BAD">
        <w:t xml:space="preserve"> (CAS: N-[4-(7-chloro-2</w:t>
      </w:r>
      <w:proofErr w:type="gramStart"/>
      <w:r w:rsidRPr="00076BAD">
        <w:t>,3,4,5</w:t>
      </w:r>
      <w:proofErr w:type="gramEnd"/>
      <w:r w:rsidRPr="00076BAD">
        <w:t>-tetrahydro-5-hydroxy-1H-1-benzazepin-1-yl)carbonyl]-3-methylphenyl]-2-methyl-benzamide) is a white crystalline powder.</w:t>
      </w:r>
    </w:p>
    <w:p w14:paraId="215A99F6" w14:textId="77777777" w:rsidR="00076BAD" w:rsidRDefault="00076BAD" w:rsidP="00076BAD">
      <w:pPr>
        <w:pStyle w:val="FigureTitle"/>
      </w:pPr>
      <w:r>
        <w:t xml:space="preserve">Figure 1 structure of </w:t>
      </w:r>
      <w:proofErr w:type="spellStart"/>
      <w:r>
        <w:t>tolvaptan</w:t>
      </w:r>
      <w:proofErr w:type="spellEnd"/>
    </w:p>
    <w:p w14:paraId="2BD13821" w14:textId="77777777" w:rsidR="00076BAD" w:rsidRDefault="00076BAD" w:rsidP="00076BAD">
      <w:bookmarkStart w:id="29" w:name="_GoBack"/>
      <w:r>
        <w:rPr>
          <w:noProof/>
          <w:color w:val="FF0000"/>
          <w:lang w:eastAsia="en-AU"/>
        </w:rPr>
        <w:drawing>
          <wp:inline distT="0" distB="0" distL="0" distR="0" wp14:anchorId="3EAF263A" wp14:editId="605A5E4D">
            <wp:extent cx="2705100" cy="1072576"/>
            <wp:effectExtent l="0" t="0" r="0" b="0"/>
            <wp:docPr id="5" name="Picture 5" descr="Figure 1 structure of tolvap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lvapt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1072576"/>
                    </a:xfrm>
                    <a:prstGeom prst="rect">
                      <a:avLst/>
                    </a:prstGeom>
                    <a:noFill/>
                    <a:ln>
                      <a:noFill/>
                    </a:ln>
                  </pic:spPr>
                </pic:pic>
              </a:graphicData>
            </a:graphic>
          </wp:inline>
        </w:drawing>
      </w:r>
      <w:bookmarkEnd w:id="29"/>
    </w:p>
    <w:p w14:paraId="14630197" w14:textId="77777777" w:rsidR="00076BAD" w:rsidRPr="00076BAD" w:rsidRDefault="00076BAD" w:rsidP="00076BAD">
      <w:proofErr w:type="spellStart"/>
      <w:r w:rsidRPr="00076BAD">
        <w:t>Tolvaptan</w:t>
      </w:r>
      <w:proofErr w:type="spellEnd"/>
      <w:r w:rsidRPr="00076BAD">
        <w:t xml:space="preserve"> is practically insoluble in water and the aqueous solubility of the drug substance is poor (</w:t>
      </w:r>
      <w:r w:rsidR="00567939">
        <w:t>approximately</w:t>
      </w:r>
      <w:r w:rsidRPr="00076BAD">
        <w:t xml:space="preserve"> 0.01 mg/250</w:t>
      </w:r>
      <w:r w:rsidR="00567939">
        <w:t xml:space="preserve"> </w:t>
      </w:r>
      <w:r w:rsidRPr="00076BAD">
        <w:t>mL) across all pH ranges, as shown below.</w:t>
      </w:r>
      <w:r w:rsidR="00567939">
        <w:t xml:space="preserve"> </w:t>
      </w:r>
      <w:proofErr w:type="spellStart"/>
      <w:r w:rsidRPr="00076BAD">
        <w:t>Tolvaptan</w:t>
      </w:r>
      <w:proofErr w:type="spellEnd"/>
      <w:r w:rsidRPr="00076BAD">
        <w:t xml:space="preserve"> is classified as a Class IV (low solubility, low permeability) compound as per the Biopharmaceutical Classification System (BCS).</w:t>
      </w:r>
    </w:p>
    <w:p w14:paraId="3540A8CA" w14:textId="77777777" w:rsidR="00076BAD" w:rsidRDefault="00633C60" w:rsidP="00076BAD">
      <w:pPr>
        <w:pStyle w:val="TableTitle"/>
      </w:pPr>
      <w:r>
        <w:t>Table 3:</w:t>
      </w:r>
      <w:r w:rsidR="00076BAD">
        <w:t xml:space="preserve"> solubility profile of </w:t>
      </w:r>
      <w:proofErr w:type="spellStart"/>
      <w:r w:rsidR="00076BAD">
        <w:t>tolvaptan</w:t>
      </w:r>
      <w:proofErr w:type="spellEnd"/>
    </w:p>
    <w:p w14:paraId="0C982A4C" w14:textId="77777777" w:rsidR="00076BAD" w:rsidRDefault="00076BAD" w:rsidP="0084643C">
      <w:r>
        <w:rPr>
          <w:noProof/>
          <w:lang w:eastAsia="en-AU"/>
        </w:rPr>
        <w:drawing>
          <wp:inline distT="0" distB="0" distL="0" distR="0" wp14:anchorId="05E0AB02" wp14:editId="170D28F2">
            <wp:extent cx="3139229" cy="1389888"/>
            <wp:effectExtent l="0" t="0" r="4445" b="1270"/>
            <wp:docPr id="6" name="Picture 6" descr="Table 3: solubility profile of tolvap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37505" cy="1389125"/>
                    </a:xfrm>
                    <a:prstGeom prst="rect">
                      <a:avLst/>
                    </a:prstGeom>
                  </pic:spPr>
                </pic:pic>
              </a:graphicData>
            </a:graphic>
          </wp:inline>
        </w:drawing>
      </w:r>
    </w:p>
    <w:p w14:paraId="449B6214" w14:textId="77777777" w:rsidR="00076BAD" w:rsidRPr="00076BAD" w:rsidRDefault="00076BAD" w:rsidP="00076BAD">
      <w:proofErr w:type="spellStart"/>
      <w:r w:rsidRPr="00076BAD">
        <w:t>Tolvaptan</w:t>
      </w:r>
      <w:proofErr w:type="spellEnd"/>
      <w:r w:rsidRPr="00076BAD">
        <w:t xml:space="preserve"> has an asymmetric centre and can exist as two </w:t>
      </w:r>
      <w:proofErr w:type="gramStart"/>
      <w:r w:rsidRPr="00076BAD">
        <w:t>enantiomers,</w:t>
      </w:r>
      <w:proofErr w:type="gramEnd"/>
      <w:r w:rsidRPr="00076BAD">
        <w:t xml:space="preserve"> however, the drug substance has been developed as the </w:t>
      </w:r>
      <w:proofErr w:type="spellStart"/>
      <w:r w:rsidRPr="00076BAD">
        <w:t>racemate</w:t>
      </w:r>
      <w:proofErr w:type="spellEnd"/>
      <w:r w:rsidRPr="00076BAD">
        <w:t xml:space="preserve">. The </w:t>
      </w:r>
      <w:proofErr w:type="spellStart"/>
      <w:r w:rsidRPr="00076BAD">
        <w:t>octanol</w:t>
      </w:r>
      <w:proofErr w:type="gramStart"/>
      <w:r w:rsidRPr="00076BAD">
        <w:t>:water</w:t>
      </w:r>
      <w:proofErr w:type="spellEnd"/>
      <w:proofErr w:type="gramEnd"/>
      <w:r w:rsidRPr="00076BAD">
        <w:t xml:space="preserve"> partition coefficient was reported to be greater than 5</w:t>
      </w:r>
      <w:r w:rsidR="00567939">
        <w:t>,</w:t>
      </w:r>
      <w:r w:rsidRPr="00076BAD">
        <w:t>000 at 25°C. No polymorphs or solvates have been observed.</w:t>
      </w:r>
    </w:p>
    <w:p w14:paraId="180E6326" w14:textId="77777777" w:rsidR="00076BAD" w:rsidRPr="00076BAD" w:rsidRDefault="00076BAD" w:rsidP="00076BAD">
      <w:proofErr w:type="spellStart"/>
      <w:r w:rsidRPr="00076BAD">
        <w:t>Tolvaptan</w:t>
      </w:r>
      <w:proofErr w:type="spellEnd"/>
      <w:r w:rsidRPr="00076BAD">
        <w:t xml:space="preserve"> is made by chemical synthesis. The drug substance is manufactured in three major stages and involves two designated GMP starting materials. These have been justified. The manufacturing process description inc</w:t>
      </w:r>
      <w:r w:rsidR="00567939">
        <w:t>ludes process parameters and in</w:t>
      </w:r>
      <w:r w:rsidR="00567939">
        <w:noBreakHyphen/>
      </w:r>
      <w:r w:rsidRPr="00076BAD">
        <w:t xml:space="preserve">process controls for all steps. Final purification is by </w:t>
      </w:r>
      <w:r w:rsidR="00567939" w:rsidRPr="00076BAD">
        <w:t>recrystallization</w:t>
      </w:r>
      <w:r w:rsidRPr="00076BAD">
        <w:t xml:space="preserve"> from an aqueous methanol (80%) solution. The retest period is 60 months when stored in the proposed container closure system and below 30</w:t>
      </w:r>
      <w:r w:rsidR="00567939">
        <w:t>°</w:t>
      </w:r>
      <w:r w:rsidRPr="00076BAD">
        <w:t>C.</w:t>
      </w:r>
    </w:p>
    <w:p w14:paraId="7AFE6006" w14:textId="77777777" w:rsidR="00076BAD" w:rsidRPr="00076BAD" w:rsidRDefault="00076BAD" w:rsidP="00076BAD">
      <w:r w:rsidRPr="00076BAD">
        <w:t xml:space="preserve">The drug product manufacturer has included an intermediate step in the drug product manufacturing process to spray dry </w:t>
      </w:r>
      <w:r w:rsidR="00567939">
        <w:t xml:space="preserve">the drug substance with a water </w:t>
      </w:r>
      <w:r w:rsidRPr="00076BAD">
        <w:t>soluble polymer to enhance solubility.</w:t>
      </w:r>
      <w:r w:rsidR="00567939">
        <w:t xml:space="preserve"> The spray dried material, referred as </w:t>
      </w:r>
      <w:proofErr w:type="spellStart"/>
      <w:r w:rsidR="00567939">
        <w:t>t</w:t>
      </w:r>
      <w:r w:rsidRPr="00076BAD">
        <w:t>olvaptan</w:t>
      </w:r>
      <w:proofErr w:type="spellEnd"/>
      <w:r w:rsidRPr="00076BAD">
        <w:t xml:space="preserve"> SD powder, is controlled b</w:t>
      </w:r>
      <w:r w:rsidR="00567939">
        <w:t xml:space="preserve">y a particle size distribution mean 20 to </w:t>
      </w:r>
      <w:r w:rsidR="00633C60">
        <w:t xml:space="preserve">55 µm and D90 </w:t>
      </w:r>
      <w:r w:rsidR="00567939">
        <w:t>not more than (NMT)</w:t>
      </w:r>
      <w:r w:rsidR="00633C60">
        <w:t xml:space="preserve"> 75 µm.</w:t>
      </w:r>
    </w:p>
    <w:p w14:paraId="0BB6C15E" w14:textId="77777777" w:rsidR="00567939" w:rsidRDefault="00076BAD" w:rsidP="00076BAD">
      <w:r w:rsidRPr="00076BAD">
        <w:t xml:space="preserve">All other tests imposed on the drug substance by the finished product manufacturer are standard for an </w:t>
      </w:r>
      <w:r w:rsidR="00567939">
        <w:t>active pharmaceutical ingredient (</w:t>
      </w:r>
      <w:r w:rsidRPr="00076BAD">
        <w:t>API</w:t>
      </w:r>
      <w:r w:rsidR="00567939">
        <w:t>)</w:t>
      </w:r>
      <w:r w:rsidRPr="00076BAD">
        <w:t xml:space="preserve"> and include description, identification, melting point, heavy metals, assay, impurities, residue on ignition, </w:t>
      </w:r>
      <w:proofErr w:type="gramStart"/>
      <w:r w:rsidRPr="00076BAD">
        <w:t>loss</w:t>
      </w:r>
      <w:proofErr w:type="gramEnd"/>
      <w:r w:rsidRPr="00076BAD">
        <w:t xml:space="preserve"> on drying and optical rotation. The proposed drug substance specifications and specifications applied for </w:t>
      </w:r>
      <w:proofErr w:type="spellStart"/>
      <w:r w:rsidRPr="00076BAD">
        <w:t>Tolvaptan</w:t>
      </w:r>
      <w:proofErr w:type="spellEnd"/>
      <w:r w:rsidRPr="00076BAD">
        <w:t xml:space="preserve"> SD powder are considered adequate to ensure the quality and consistency of manufacture of the finished product</w:t>
      </w:r>
      <w:r w:rsidR="00567939">
        <w:t>.</w:t>
      </w:r>
    </w:p>
    <w:p w14:paraId="7D24D7EF" w14:textId="77777777" w:rsidR="008E7846" w:rsidRDefault="008E7846" w:rsidP="008E7846">
      <w:pPr>
        <w:pStyle w:val="Heading3"/>
      </w:pPr>
      <w:bookmarkStart w:id="30" w:name="_Toc247691508"/>
      <w:bookmarkStart w:id="31" w:name="_Toc314842490"/>
      <w:bookmarkStart w:id="32" w:name="_Toc507061256"/>
      <w:r w:rsidRPr="008751DC">
        <w:lastRenderedPageBreak/>
        <w:t xml:space="preserve">Drug </w:t>
      </w:r>
      <w:r>
        <w:t>p</w:t>
      </w:r>
      <w:r w:rsidRPr="008751DC">
        <w:t>roduct</w:t>
      </w:r>
      <w:bookmarkEnd w:id="30"/>
      <w:bookmarkEnd w:id="31"/>
      <w:bookmarkEnd w:id="32"/>
    </w:p>
    <w:p w14:paraId="097CF326" w14:textId="77777777" w:rsidR="00BD48D2" w:rsidRDefault="00BD48D2" w:rsidP="00BD48D2">
      <w:r w:rsidRPr="00BD48D2">
        <w:t>The proposed produ</w:t>
      </w:r>
      <w:r w:rsidR="001F67B6">
        <w:t>cts are described in Table 4.</w:t>
      </w:r>
    </w:p>
    <w:p w14:paraId="1988AE15" w14:textId="77777777" w:rsidR="001F67B6" w:rsidRPr="00BD48D2" w:rsidRDefault="001F67B6" w:rsidP="001F67B6">
      <w:pPr>
        <w:pStyle w:val="TableTitle"/>
      </w:pPr>
      <w:r>
        <w:t xml:space="preserve">Table 4: Description of </w:t>
      </w:r>
      <w:proofErr w:type="spellStart"/>
      <w:r>
        <w:t>tolvaptan</w:t>
      </w:r>
      <w:proofErr w:type="spellEnd"/>
      <w:r>
        <w:t xml:space="preserve"> tablets</w:t>
      </w:r>
    </w:p>
    <w:tbl>
      <w:tblPr>
        <w:tblStyle w:val="TableTGAblue"/>
        <w:tblW w:w="5000" w:type="pct"/>
        <w:tblLook w:val="04A0" w:firstRow="1" w:lastRow="0" w:firstColumn="1" w:lastColumn="0" w:noHBand="0" w:noVBand="1"/>
      </w:tblPr>
      <w:tblGrid>
        <w:gridCol w:w="1566"/>
        <w:gridCol w:w="1730"/>
        <w:gridCol w:w="5424"/>
      </w:tblGrid>
      <w:tr w:rsidR="00BD48D2" w:rsidRPr="0084643C" w14:paraId="024E1E57" w14:textId="77777777" w:rsidTr="00BD48D2">
        <w:trPr>
          <w:cnfStyle w:val="100000000000" w:firstRow="1" w:lastRow="0" w:firstColumn="0" w:lastColumn="0" w:oddVBand="0" w:evenVBand="0" w:oddHBand="0" w:evenHBand="0" w:firstRowFirstColumn="0" w:firstRowLastColumn="0" w:lastRowFirstColumn="0" w:lastRowLastColumn="0"/>
        </w:trPr>
        <w:tc>
          <w:tcPr>
            <w:tcW w:w="898" w:type="pct"/>
          </w:tcPr>
          <w:p w14:paraId="2B8B14BA" w14:textId="77777777" w:rsidR="00BD48D2" w:rsidRPr="0084643C" w:rsidRDefault="00BD48D2" w:rsidP="0084643C">
            <w:pPr>
              <w:rPr>
                <w:b w:val="0"/>
                <w:sz w:val="20"/>
                <w:szCs w:val="20"/>
              </w:rPr>
            </w:pPr>
            <w:r w:rsidRPr="0084643C">
              <w:rPr>
                <w:sz w:val="20"/>
                <w:szCs w:val="20"/>
              </w:rPr>
              <w:t>Dosage Form</w:t>
            </w:r>
          </w:p>
        </w:tc>
        <w:tc>
          <w:tcPr>
            <w:tcW w:w="992" w:type="pct"/>
          </w:tcPr>
          <w:p w14:paraId="11A6E6C9" w14:textId="77777777" w:rsidR="00BD48D2" w:rsidRPr="0084643C" w:rsidRDefault="00BD48D2" w:rsidP="0084643C">
            <w:pPr>
              <w:rPr>
                <w:b w:val="0"/>
                <w:sz w:val="20"/>
                <w:szCs w:val="20"/>
              </w:rPr>
            </w:pPr>
            <w:r w:rsidRPr="0084643C">
              <w:rPr>
                <w:sz w:val="20"/>
                <w:szCs w:val="20"/>
              </w:rPr>
              <w:t>Strength</w:t>
            </w:r>
          </w:p>
        </w:tc>
        <w:tc>
          <w:tcPr>
            <w:tcW w:w="3110" w:type="pct"/>
          </w:tcPr>
          <w:p w14:paraId="4AF05DDF" w14:textId="77777777" w:rsidR="00BD48D2" w:rsidRPr="0084643C" w:rsidRDefault="00BD48D2" w:rsidP="0084643C">
            <w:pPr>
              <w:rPr>
                <w:b w:val="0"/>
                <w:sz w:val="20"/>
                <w:szCs w:val="20"/>
              </w:rPr>
            </w:pPr>
            <w:r w:rsidRPr="0084643C">
              <w:rPr>
                <w:sz w:val="20"/>
                <w:szCs w:val="20"/>
              </w:rPr>
              <w:t>Description</w:t>
            </w:r>
          </w:p>
        </w:tc>
      </w:tr>
      <w:tr w:rsidR="00BD48D2" w:rsidRPr="0084643C" w14:paraId="378B852D" w14:textId="77777777" w:rsidTr="00BD48D2">
        <w:tc>
          <w:tcPr>
            <w:tcW w:w="898" w:type="pct"/>
            <w:vMerge w:val="restart"/>
          </w:tcPr>
          <w:p w14:paraId="09EE996B" w14:textId="77777777" w:rsidR="00BD48D2" w:rsidRPr="0084643C" w:rsidRDefault="00BD48D2" w:rsidP="0084643C">
            <w:pPr>
              <w:rPr>
                <w:sz w:val="20"/>
                <w:szCs w:val="20"/>
              </w:rPr>
            </w:pPr>
            <w:r w:rsidRPr="0084643C">
              <w:rPr>
                <w:sz w:val="20"/>
                <w:szCs w:val="20"/>
              </w:rPr>
              <w:t>Tablet</w:t>
            </w:r>
          </w:p>
        </w:tc>
        <w:tc>
          <w:tcPr>
            <w:tcW w:w="992" w:type="pct"/>
          </w:tcPr>
          <w:p w14:paraId="21805EFD" w14:textId="77777777" w:rsidR="00BD48D2" w:rsidRPr="0084643C" w:rsidRDefault="00BD48D2" w:rsidP="0084643C">
            <w:pPr>
              <w:rPr>
                <w:sz w:val="20"/>
                <w:szCs w:val="20"/>
              </w:rPr>
            </w:pPr>
            <w:r w:rsidRPr="0084643C">
              <w:rPr>
                <w:sz w:val="20"/>
                <w:szCs w:val="20"/>
              </w:rPr>
              <w:t>15 mg</w:t>
            </w:r>
          </w:p>
        </w:tc>
        <w:tc>
          <w:tcPr>
            <w:tcW w:w="3110" w:type="pct"/>
          </w:tcPr>
          <w:p w14:paraId="54C8D476" w14:textId="77777777" w:rsidR="00BD48D2" w:rsidRPr="0084643C" w:rsidRDefault="00BD48D2" w:rsidP="0084643C">
            <w:pPr>
              <w:rPr>
                <w:sz w:val="20"/>
                <w:szCs w:val="20"/>
              </w:rPr>
            </w:pPr>
            <w:r w:rsidRPr="0084643C">
              <w:rPr>
                <w:sz w:val="20"/>
                <w:szCs w:val="20"/>
              </w:rPr>
              <w:t>Blue, triangular, shallow-convex, bevelled-edge tablet, debossed with “OTSUKA” and “15” on one side</w:t>
            </w:r>
          </w:p>
        </w:tc>
      </w:tr>
      <w:tr w:rsidR="00BD48D2" w:rsidRPr="0084643C" w14:paraId="2F837CDB" w14:textId="77777777" w:rsidTr="00BD48D2">
        <w:tc>
          <w:tcPr>
            <w:tcW w:w="898" w:type="pct"/>
            <w:vMerge/>
          </w:tcPr>
          <w:p w14:paraId="7E80EA75" w14:textId="77777777" w:rsidR="00BD48D2" w:rsidRPr="0084643C" w:rsidRDefault="00BD48D2" w:rsidP="0084643C">
            <w:pPr>
              <w:rPr>
                <w:sz w:val="20"/>
                <w:szCs w:val="20"/>
              </w:rPr>
            </w:pPr>
          </w:p>
        </w:tc>
        <w:tc>
          <w:tcPr>
            <w:tcW w:w="992" w:type="pct"/>
          </w:tcPr>
          <w:p w14:paraId="32AF85E9" w14:textId="77777777" w:rsidR="00BD48D2" w:rsidRPr="0084643C" w:rsidRDefault="00BD48D2" w:rsidP="0084643C">
            <w:pPr>
              <w:rPr>
                <w:sz w:val="20"/>
                <w:szCs w:val="20"/>
              </w:rPr>
            </w:pPr>
            <w:r w:rsidRPr="0084643C">
              <w:rPr>
                <w:sz w:val="20"/>
                <w:szCs w:val="20"/>
              </w:rPr>
              <w:t>30 mg</w:t>
            </w:r>
          </w:p>
        </w:tc>
        <w:tc>
          <w:tcPr>
            <w:tcW w:w="3110" w:type="pct"/>
          </w:tcPr>
          <w:p w14:paraId="12B11BC8" w14:textId="77777777" w:rsidR="00BD48D2" w:rsidRPr="0084643C" w:rsidRDefault="00BD48D2" w:rsidP="0084643C">
            <w:pPr>
              <w:rPr>
                <w:sz w:val="20"/>
                <w:szCs w:val="20"/>
              </w:rPr>
            </w:pPr>
            <w:r w:rsidRPr="0084643C">
              <w:rPr>
                <w:sz w:val="20"/>
                <w:szCs w:val="20"/>
              </w:rPr>
              <w:t>Blue, round, shallow-convex, bevelled-edge tablet, debossed with “OTSUKA” and “30” on one side</w:t>
            </w:r>
          </w:p>
        </w:tc>
      </w:tr>
      <w:tr w:rsidR="00BD48D2" w:rsidRPr="0084643C" w14:paraId="0EE9DCF2" w14:textId="77777777" w:rsidTr="00BD48D2">
        <w:tc>
          <w:tcPr>
            <w:tcW w:w="898" w:type="pct"/>
            <w:vMerge/>
          </w:tcPr>
          <w:p w14:paraId="6259B60C" w14:textId="77777777" w:rsidR="00BD48D2" w:rsidRPr="0084643C" w:rsidRDefault="00BD48D2" w:rsidP="0084643C">
            <w:pPr>
              <w:rPr>
                <w:sz w:val="20"/>
                <w:szCs w:val="20"/>
              </w:rPr>
            </w:pPr>
          </w:p>
        </w:tc>
        <w:tc>
          <w:tcPr>
            <w:tcW w:w="992" w:type="pct"/>
          </w:tcPr>
          <w:p w14:paraId="26A9D80E" w14:textId="77777777" w:rsidR="00BD48D2" w:rsidRPr="0084643C" w:rsidRDefault="00BD48D2" w:rsidP="0084643C">
            <w:pPr>
              <w:rPr>
                <w:sz w:val="20"/>
                <w:szCs w:val="20"/>
              </w:rPr>
            </w:pPr>
            <w:r w:rsidRPr="0084643C">
              <w:rPr>
                <w:sz w:val="20"/>
                <w:szCs w:val="20"/>
              </w:rPr>
              <w:t>45 mg</w:t>
            </w:r>
          </w:p>
        </w:tc>
        <w:tc>
          <w:tcPr>
            <w:tcW w:w="3110" w:type="pct"/>
          </w:tcPr>
          <w:p w14:paraId="5CD267ED" w14:textId="77777777" w:rsidR="00BD48D2" w:rsidRPr="0084643C" w:rsidRDefault="00BD48D2" w:rsidP="0084643C">
            <w:pPr>
              <w:rPr>
                <w:sz w:val="20"/>
                <w:szCs w:val="20"/>
              </w:rPr>
            </w:pPr>
            <w:r w:rsidRPr="0084643C">
              <w:rPr>
                <w:sz w:val="20"/>
                <w:szCs w:val="20"/>
              </w:rPr>
              <w:t>Blue, square, shallow-convex, bevelled-edge tablet, debossed with “OTSUKA” and “45” on one side</w:t>
            </w:r>
          </w:p>
        </w:tc>
      </w:tr>
      <w:tr w:rsidR="00BD48D2" w:rsidRPr="0084643C" w14:paraId="5CCA8A28" w14:textId="77777777" w:rsidTr="00BD48D2">
        <w:tc>
          <w:tcPr>
            <w:tcW w:w="898" w:type="pct"/>
            <w:vMerge/>
          </w:tcPr>
          <w:p w14:paraId="3CCDEE54" w14:textId="77777777" w:rsidR="00BD48D2" w:rsidRPr="0084643C" w:rsidRDefault="00BD48D2" w:rsidP="0084643C">
            <w:pPr>
              <w:rPr>
                <w:sz w:val="20"/>
                <w:szCs w:val="20"/>
              </w:rPr>
            </w:pPr>
          </w:p>
        </w:tc>
        <w:tc>
          <w:tcPr>
            <w:tcW w:w="992" w:type="pct"/>
          </w:tcPr>
          <w:p w14:paraId="433CF21E" w14:textId="77777777" w:rsidR="00BD48D2" w:rsidRPr="0084643C" w:rsidRDefault="00BD48D2" w:rsidP="0084643C">
            <w:pPr>
              <w:rPr>
                <w:sz w:val="20"/>
                <w:szCs w:val="20"/>
              </w:rPr>
            </w:pPr>
            <w:r w:rsidRPr="0084643C">
              <w:rPr>
                <w:sz w:val="20"/>
                <w:szCs w:val="20"/>
              </w:rPr>
              <w:t>60 mg</w:t>
            </w:r>
          </w:p>
        </w:tc>
        <w:tc>
          <w:tcPr>
            <w:tcW w:w="3110" w:type="pct"/>
          </w:tcPr>
          <w:p w14:paraId="14214E6E" w14:textId="77777777" w:rsidR="00BD48D2" w:rsidRPr="0084643C" w:rsidRDefault="00BD48D2" w:rsidP="0084643C">
            <w:pPr>
              <w:rPr>
                <w:sz w:val="20"/>
                <w:szCs w:val="20"/>
              </w:rPr>
            </w:pPr>
            <w:r w:rsidRPr="0084643C">
              <w:rPr>
                <w:sz w:val="20"/>
                <w:szCs w:val="20"/>
              </w:rPr>
              <w:t>Blue, modified rectangular, shallow-convex, bevelled-edge tablet, debossed with “OTSUKA” and “60” on one side</w:t>
            </w:r>
          </w:p>
        </w:tc>
      </w:tr>
      <w:tr w:rsidR="00BD48D2" w:rsidRPr="0084643C" w14:paraId="64F04F61" w14:textId="77777777" w:rsidTr="00BD48D2">
        <w:tc>
          <w:tcPr>
            <w:tcW w:w="898" w:type="pct"/>
            <w:vMerge/>
          </w:tcPr>
          <w:p w14:paraId="61230336" w14:textId="77777777" w:rsidR="00BD48D2" w:rsidRPr="0084643C" w:rsidRDefault="00BD48D2" w:rsidP="0084643C">
            <w:pPr>
              <w:rPr>
                <w:sz w:val="20"/>
                <w:szCs w:val="20"/>
              </w:rPr>
            </w:pPr>
          </w:p>
        </w:tc>
        <w:tc>
          <w:tcPr>
            <w:tcW w:w="992" w:type="pct"/>
          </w:tcPr>
          <w:p w14:paraId="173F10ED" w14:textId="77777777" w:rsidR="00BD48D2" w:rsidRPr="0084643C" w:rsidRDefault="00BD48D2" w:rsidP="0084643C">
            <w:pPr>
              <w:rPr>
                <w:sz w:val="20"/>
                <w:szCs w:val="20"/>
              </w:rPr>
            </w:pPr>
            <w:r w:rsidRPr="0084643C">
              <w:rPr>
                <w:sz w:val="20"/>
                <w:szCs w:val="20"/>
              </w:rPr>
              <w:t>90 mg</w:t>
            </w:r>
          </w:p>
        </w:tc>
        <w:tc>
          <w:tcPr>
            <w:tcW w:w="3110" w:type="pct"/>
          </w:tcPr>
          <w:p w14:paraId="6979138F" w14:textId="77777777" w:rsidR="00BD48D2" w:rsidRPr="0084643C" w:rsidRDefault="00BD48D2" w:rsidP="0084643C">
            <w:pPr>
              <w:rPr>
                <w:sz w:val="20"/>
                <w:szCs w:val="20"/>
              </w:rPr>
            </w:pPr>
            <w:r w:rsidRPr="0084643C">
              <w:rPr>
                <w:sz w:val="20"/>
                <w:szCs w:val="20"/>
              </w:rPr>
              <w:t>Blue, pentagon, shallow-convex, bevelled-edge tablet, debossed with “OTSUKA” and “90” on one side</w:t>
            </w:r>
          </w:p>
        </w:tc>
      </w:tr>
    </w:tbl>
    <w:p w14:paraId="722234CC" w14:textId="77777777" w:rsidR="00076BAD" w:rsidRPr="00076BAD" w:rsidRDefault="00076BAD" w:rsidP="0084643C">
      <w:bookmarkStart w:id="33" w:name="_Toc314842491"/>
      <w:r w:rsidRPr="00076BAD">
        <w:t xml:space="preserve">The formulation development of </w:t>
      </w:r>
      <w:proofErr w:type="spellStart"/>
      <w:r w:rsidRPr="00076BAD">
        <w:t>Samsca</w:t>
      </w:r>
      <w:proofErr w:type="spellEnd"/>
      <w:r w:rsidRPr="00076BAD">
        <w:t xml:space="preserve"> (</w:t>
      </w:r>
      <w:proofErr w:type="spellStart"/>
      <w:r w:rsidRPr="00076BAD">
        <w:t>tolvaptan</w:t>
      </w:r>
      <w:proofErr w:type="spellEnd"/>
      <w:r w:rsidRPr="00076BAD">
        <w:t xml:space="preserve"> 15 mg and 30 mg) tablets has been previously evaluated and approved by TGA. The components, manufacturing process and materials of construction of the packaging are the same for the new strengths (</w:t>
      </w:r>
      <w:r w:rsidR="00567939">
        <w:t xml:space="preserve">that is, 45, 60 and 90 mg tablets). In </w:t>
      </w:r>
      <w:r w:rsidRPr="00076BAD">
        <w:t xml:space="preserve">vivo bioequivalence has been demonstrated between 30 mg and proposed commercial 90 mg </w:t>
      </w:r>
      <w:proofErr w:type="spellStart"/>
      <w:r w:rsidRPr="00076BAD">
        <w:t>tolvaptan</w:t>
      </w:r>
      <w:proofErr w:type="spellEnd"/>
      <w:r w:rsidRPr="00076BAD">
        <w:t xml:space="preserve"> tablets with a dosing group of 3 x 30 mg tablets </w:t>
      </w:r>
      <w:r w:rsidR="00567939">
        <w:t>versus</w:t>
      </w:r>
      <w:r w:rsidRPr="00076BAD">
        <w:t xml:space="preserve"> 1 x 90 mg tablet (Study No.156-11-295).</w:t>
      </w:r>
    </w:p>
    <w:p w14:paraId="255059EA" w14:textId="77777777" w:rsidR="00076BAD" w:rsidRPr="00076BAD" w:rsidRDefault="00076BAD" w:rsidP="00076BAD">
      <w:r w:rsidRPr="00076BAD">
        <w:t xml:space="preserve">The particle size </w:t>
      </w:r>
      <w:r w:rsidR="00567939">
        <w:t xml:space="preserve">distribution (PSD) of the spray </w:t>
      </w:r>
      <w:r w:rsidRPr="00076BAD">
        <w:t xml:space="preserve">dried </w:t>
      </w:r>
      <w:proofErr w:type="spellStart"/>
      <w:r w:rsidRPr="00076BAD">
        <w:t>tolvaptan</w:t>
      </w:r>
      <w:proofErr w:type="spellEnd"/>
      <w:r w:rsidRPr="00076BAD">
        <w:t xml:space="preserve"> powder is based on that used in the manufacture of the bio-batch and is acceptable.</w:t>
      </w:r>
    </w:p>
    <w:p w14:paraId="16963DC0" w14:textId="77777777" w:rsidR="00076BAD" w:rsidRPr="00076BAD" w:rsidRDefault="00076BAD" w:rsidP="00076BAD">
      <w:r w:rsidRPr="00076BAD">
        <w:t>The finished product is appropriately controlled using the finished product specifications. The specifications include acceptable tests and limits for appearance, identification, impurities, uniformity of dosage units, dissolution, assay and microbial levels. The proposed finished specifications are considered adequate to ensure the quality of the finished product at r</w:t>
      </w:r>
      <w:r w:rsidR="00567939">
        <w:t xml:space="preserve">elease and throughout the shelf </w:t>
      </w:r>
      <w:r w:rsidRPr="00076BAD">
        <w:t>life.</w:t>
      </w:r>
    </w:p>
    <w:p w14:paraId="1CCBBD21" w14:textId="77777777" w:rsidR="00076BAD" w:rsidRPr="00076BAD" w:rsidRDefault="00076BAD" w:rsidP="00076BAD">
      <w:r w:rsidRPr="00076BAD">
        <w:t xml:space="preserve">The discriminatory power of the </w:t>
      </w:r>
      <w:r w:rsidR="00567939">
        <w:t xml:space="preserve">dissolution </w:t>
      </w:r>
      <w:r w:rsidRPr="00076BAD">
        <w:t xml:space="preserve">method has been demonstrated. Dissolution limits of </w:t>
      </w:r>
      <w:r w:rsidR="00567939">
        <w:t>not less than (</w:t>
      </w:r>
      <w:r w:rsidRPr="00076BAD">
        <w:t>NLT</w:t>
      </w:r>
      <w:r w:rsidR="00567939">
        <w:t>)</w:t>
      </w:r>
      <w:r w:rsidRPr="00076BAD">
        <w:t xml:space="preserve"> 80% (Q) at 30 minutes (45 and 60 mg tablets) and NLT 80% (Q) at 45 minutes (90 mg tablets) have been set and are considered appropriate.</w:t>
      </w:r>
    </w:p>
    <w:p w14:paraId="4F234E50" w14:textId="77777777" w:rsidR="00076BAD" w:rsidRPr="00076BAD" w:rsidRDefault="00076BAD" w:rsidP="00076BAD">
      <w:r w:rsidRPr="00076BAD">
        <w:t>The container closure system is a PVC/aluminium foil blister pack stored within a carton.</w:t>
      </w:r>
    </w:p>
    <w:p w14:paraId="18803D2A" w14:textId="77777777" w:rsidR="00076BAD" w:rsidRPr="00076BAD" w:rsidRDefault="001F67B6" w:rsidP="00076BAD">
      <w:r>
        <w:t xml:space="preserve">A shelf </w:t>
      </w:r>
      <w:r w:rsidR="00076BAD" w:rsidRPr="00076BAD">
        <w:t xml:space="preserve">life of 48 months “Store below 25°C, Store in the original package in order to protect from light and moisture” is recommended for the </w:t>
      </w:r>
      <w:proofErr w:type="spellStart"/>
      <w:r w:rsidR="00076BAD" w:rsidRPr="00076BAD">
        <w:t>tolvaptan</w:t>
      </w:r>
      <w:proofErr w:type="spellEnd"/>
      <w:r w:rsidR="00076BAD" w:rsidRPr="00076BAD">
        <w:t xml:space="preserve"> 15, 30 and 60 mg tablets.</w:t>
      </w:r>
    </w:p>
    <w:p w14:paraId="0AB72F88" w14:textId="77777777" w:rsidR="00076BAD" w:rsidRPr="00076BAD" w:rsidRDefault="00076BAD" w:rsidP="00076BAD">
      <w:r w:rsidRPr="00076BAD">
        <w:t xml:space="preserve">A shelf-life of 36 months is recommended for the </w:t>
      </w:r>
      <w:proofErr w:type="spellStart"/>
      <w:r w:rsidRPr="00076BAD">
        <w:t>tolvaptan</w:t>
      </w:r>
      <w:proofErr w:type="spellEnd"/>
      <w:r w:rsidRPr="00076BAD">
        <w:t xml:space="preserve"> 45 and 90 mg tablets. For 45mg/15mg and 90mg/30mg combination packs, a shelf-life of 36 months will apply</w:t>
      </w:r>
    </w:p>
    <w:p w14:paraId="30A71B85" w14:textId="77777777" w:rsidR="00076BAD" w:rsidRPr="00076BAD" w:rsidRDefault="00076BAD" w:rsidP="00076BAD">
      <w:r w:rsidRPr="00076BAD">
        <w:t>Chemistry and quality control aspects are considered acceptable.</w:t>
      </w:r>
    </w:p>
    <w:p w14:paraId="15D7901D" w14:textId="77777777" w:rsidR="00076BAD" w:rsidRPr="00076BAD" w:rsidRDefault="00076BAD" w:rsidP="00076BAD">
      <w:pPr>
        <w:pStyle w:val="Heading3"/>
      </w:pPr>
      <w:bookmarkStart w:id="34" w:name="_Toc507061257"/>
      <w:r w:rsidRPr="00076BAD">
        <w:lastRenderedPageBreak/>
        <w:t>Biopharmaceutics</w:t>
      </w:r>
      <w:bookmarkEnd w:id="34"/>
    </w:p>
    <w:p w14:paraId="09C0775D" w14:textId="77777777" w:rsidR="00076BAD" w:rsidRPr="00076BAD" w:rsidRDefault="001F67B6" w:rsidP="00076BAD">
      <w:r>
        <w:t xml:space="preserve">Study 156-11-295 was an open </w:t>
      </w:r>
      <w:r w:rsidR="00076BAD" w:rsidRPr="00076BAD">
        <w:t xml:space="preserve">label, </w:t>
      </w:r>
      <w:r w:rsidRPr="00076BAD">
        <w:t xml:space="preserve">randomized, crossover trial </w:t>
      </w:r>
      <w:r w:rsidR="00076BAD" w:rsidRPr="00076BAD">
        <w:t xml:space="preserve">to </w:t>
      </w:r>
      <w:r w:rsidRPr="00076BAD">
        <w:t>assess dose strength equivalence a</w:t>
      </w:r>
      <w:r w:rsidR="00076BAD" w:rsidRPr="00076BAD">
        <w:t xml:space="preserve">mong 30 and 90 mg Strengths </w:t>
      </w:r>
      <w:r w:rsidRPr="00076BAD">
        <w:t xml:space="preserve">of oral </w:t>
      </w:r>
      <w:proofErr w:type="spellStart"/>
      <w:r w:rsidRPr="00076BAD">
        <w:t>tolvaptan</w:t>
      </w:r>
      <w:proofErr w:type="spellEnd"/>
      <w:r w:rsidRPr="00076BAD">
        <w:t xml:space="preserve"> tablets </w:t>
      </w:r>
      <w:r w:rsidR="00076BAD" w:rsidRPr="00076BAD">
        <w:t>and to</w:t>
      </w:r>
      <w:r w:rsidRPr="00076BAD">
        <w:t xml:space="preserve"> determine the effect of fo</w:t>
      </w:r>
      <w:r w:rsidR="00076BAD" w:rsidRPr="00076BAD">
        <w:t xml:space="preserve">od </w:t>
      </w:r>
      <w:r w:rsidRPr="00076BAD">
        <w:t>(standard food and drug administration high-fat breakfast</w:t>
      </w:r>
      <w:r w:rsidR="00076BAD" w:rsidRPr="00076BAD">
        <w:t xml:space="preserve">) on </w:t>
      </w:r>
      <w:proofErr w:type="spellStart"/>
      <w:r w:rsidRPr="00076BAD">
        <w:t>tolvaptan</w:t>
      </w:r>
      <w:proofErr w:type="spellEnd"/>
      <w:r w:rsidRPr="00076BAD">
        <w:t xml:space="preserve"> pharmacokinetics following </w:t>
      </w:r>
      <w:r>
        <w:t xml:space="preserve">the 90 </w:t>
      </w:r>
      <w:r w:rsidR="00076BAD" w:rsidRPr="00076BAD">
        <w:t xml:space="preserve">mg </w:t>
      </w:r>
      <w:r w:rsidRPr="00076BAD">
        <w:t>tablet in healthy subjects</w:t>
      </w:r>
      <w:r w:rsidR="00076BAD" w:rsidRPr="00076BAD">
        <w:t>.</w:t>
      </w:r>
    </w:p>
    <w:p w14:paraId="37AFE18F" w14:textId="77777777" w:rsidR="00076BAD" w:rsidRPr="00076BAD" w:rsidRDefault="001F67B6" w:rsidP="00076BAD">
      <w:r>
        <w:t xml:space="preserve">The results of the log </w:t>
      </w:r>
      <w:r w:rsidR="00076BAD" w:rsidRPr="00076BAD">
        <w:t>transformed pharmacokinetic data are summarised below:</w:t>
      </w:r>
    </w:p>
    <w:p w14:paraId="716CFC52" w14:textId="77777777" w:rsidR="003F7B29" w:rsidRDefault="00076BAD" w:rsidP="00076BAD">
      <w:pPr>
        <w:pStyle w:val="TableTitle"/>
        <w:rPr>
          <w:lang w:eastAsia="en-AU"/>
        </w:rPr>
      </w:pPr>
      <w:bookmarkStart w:id="35" w:name="_Toc314842492"/>
      <w:bookmarkEnd w:id="33"/>
      <w:r>
        <w:rPr>
          <w:lang w:eastAsia="en-AU"/>
        </w:rPr>
        <w:t xml:space="preserve">Table </w:t>
      </w:r>
      <w:r w:rsidR="001F67B6">
        <w:rPr>
          <w:lang w:eastAsia="en-AU"/>
        </w:rPr>
        <w:t>5</w:t>
      </w:r>
      <w:r>
        <w:rPr>
          <w:lang w:eastAsia="en-AU"/>
        </w:rPr>
        <w:t xml:space="preserve">: </w:t>
      </w:r>
      <w:proofErr w:type="spellStart"/>
      <w:r w:rsidR="003F7B29" w:rsidRPr="00B51B8D">
        <w:rPr>
          <w:lang w:eastAsia="en-AU"/>
        </w:rPr>
        <w:t>T</w:t>
      </w:r>
      <w:r w:rsidR="003F7B29">
        <w:rPr>
          <w:lang w:eastAsia="en-AU"/>
        </w:rPr>
        <w:t>olvaptan</w:t>
      </w:r>
      <w:proofErr w:type="spellEnd"/>
      <w:r w:rsidR="003F7B29">
        <w:rPr>
          <w:lang w:eastAsia="en-AU"/>
        </w:rPr>
        <w:t xml:space="preserve"> (1 x 90 mg </w:t>
      </w:r>
      <w:r w:rsidR="00567939">
        <w:rPr>
          <w:lang w:eastAsia="en-AU"/>
        </w:rPr>
        <w:t>versus</w:t>
      </w:r>
      <w:r w:rsidR="003F7B29">
        <w:rPr>
          <w:lang w:eastAsia="en-AU"/>
        </w:rPr>
        <w:t xml:space="preserve"> 3 x 30 mg)</w:t>
      </w:r>
    </w:p>
    <w:p w14:paraId="7D18B9AA" w14:textId="77777777" w:rsidR="00076BAD" w:rsidRPr="00D766A6" w:rsidRDefault="00076BAD" w:rsidP="00076BAD">
      <w:pPr>
        <w:rPr>
          <w:b/>
          <w:lang w:eastAsia="en-AU"/>
        </w:rPr>
      </w:pPr>
      <w:r w:rsidRPr="00076BAD">
        <w:rPr>
          <w:noProof/>
          <w:lang w:eastAsia="en-AU"/>
        </w:rPr>
        <w:drawing>
          <wp:inline distT="0" distB="0" distL="0" distR="0" wp14:anchorId="6EE88EBF" wp14:editId="6AB9367C">
            <wp:extent cx="5400040" cy="841160"/>
            <wp:effectExtent l="0" t="0" r="0" b="0"/>
            <wp:docPr id="7" name="Picture 7" descr="Table 5: Tolvaptan (1 x 90 mg versus. 3 x 3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841160"/>
                    </a:xfrm>
                    <a:prstGeom prst="rect">
                      <a:avLst/>
                    </a:prstGeom>
                  </pic:spPr>
                </pic:pic>
              </a:graphicData>
            </a:graphic>
          </wp:inline>
        </w:drawing>
      </w:r>
    </w:p>
    <w:p w14:paraId="3897B3E8" w14:textId="77777777" w:rsidR="003F7B29" w:rsidRDefault="00076BAD" w:rsidP="00076BAD">
      <w:pPr>
        <w:pStyle w:val="TableTitle"/>
        <w:rPr>
          <w:lang w:eastAsia="en-AU"/>
        </w:rPr>
      </w:pPr>
      <w:r>
        <w:rPr>
          <w:lang w:eastAsia="en-AU"/>
        </w:rPr>
        <w:t xml:space="preserve">Table </w:t>
      </w:r>
      <w:r w:rsidR="001F67B6">
        <w:rPr>
          <w:lang w:eastAsia="en-AU"/>
        </w:rPr>
        <w:t>6</w:t>
      </w:r>
      <w:r>
        <w:rPr>
          <w:lang w:eastAsia="en-AU"/>
        </w:rPr>
        <w:t xml:space="preserve">: </w:t>
      </w:r>
      <w:proofErr w:type="spellStart"/>
      <w:r w:rsidR="003F7B29" w:rsidRPr="00B51B8D">
        <w:rPr>
          <w:lang w:eastAsia="en-AU"/>
        </w:rPr>
        <w:t>T</w:t>
      </w:r>
      <w:r w:rsidR="003F7B29">
        <w:rPr>
          <w:lang w:eastAsia="en-AU"/>
        </w:rPr>
        <w:t>olvaptan</w:t>
      </w:r>
      <w:proofErr w:type="spellEnd"/>
      <w:r w:rsidR="003F7B29">
        <w:rPr>
          <w:lang w:eastAsia="en-AU"/>
        </w:rPr>
        <w:t xml:space="preserve"> (Fed </w:t>
      </w:r>
      <w:r w:rsidR="00567939">
        <w:rPr>
          <w:lang w:eastAsia="en-AU"/>
        </w:rPr>
        <w:t>versus</w:t>
      </w:r>
      <w:r w:rsidR="003F7B29">
        <w:rPr>
          <w:lang w:eastAsia="en-AU"/>
        </w:rPr>
        <w:t xml:space="preserve"> Fasted)</w:t>
      </w:r>
    </w:p>
    <w:p w14:paraId="2EDD9C94" w14:textId="77777777" w:rsidR="00076BAD" w:rsidRPr="00076BAD" w:rsidRDefault="00076BAD" w:rsidP="00076BAD">
      <w:r>
        <w:rPr>
          <w:noProof/>
          <w:lang w:eastAsia="en-AU"/>
        </w:rPr>
        <w:drawing>
          <wp:inline distT="0" distB="0" distL="0" distR="0" wp14:anchorId="5E6C320C" wp14:editId="77C8F1FD">
            <wp:extent cx="5400040" cy="872891"/>
            <wp:effectExtent l="0" t="0" r="0" b="3810"/>
            <wp:docPr id="8" name="Picture 8" descr="Table 6: Tolvaptan (Fed versus Fa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872891"/>
                    </a:xfrm>
                    <a:prstGeom prst="rect">
                      <a:avLst/>
                    </a:prstGeom>
                  </pic:spPr>
                </pic:pic>
              </a:graphicData>
            </a:graphic>
          </wp:inline>
        </w:drawing>
      </w:r>
    </w:p>
    <w:p w14:paraId="06CCB6AE" w14:textId="77777777" w:rsidR="00D56FE2" w:rsidRPr="00D56FE2" w:rsidRDefault="00D56FE2" w:rsidP="00D56FE2">
      <w:r w:rsidRPr="00D56FE2">
        <w:t xml:space="preserve">Mean </w:t>
      </w:r>
      <w:r w:rsidR="001F67B6">
        <w:t>maximum concentration</w:t>
      </w:r>
      <w:r w:rsidR="001F67B6" w:rsidRPr="00D56FE2">
        <w:t xml:space="preserve"> </w:t>
      </w:r>
      <w:r w:rsidR="001F67B6">
        <w:t>(</w:t>
      </w:r>
      <w:proofErr w:type="spellStart"/>
      <w:r w:rsidR="001F67B6" w:rsidRPr="00D56FE2">
        <w:t>C</w:t>
      </w:r>
      <w:r w:rsidR="001F67B6" w:rsidRPr="001F67B6">
        <w:rPr>
          <w:vertAlign w:val="subscript"/>
        </w:rPr>
        <w:t>max</w:t>
      </w:r>
      <w:proofErr w:type="spellEnd"/>
      <w:r w:rsidR="001F67B6">
        <w:t>)</w:t>
      </w:r>
      <w:r w:rsidRPr="00D56FE2">
        <w:t xml:space="preserve"> for single oral dose of </w:t>
      </w:r>
      <w:proofErr w:type="spellStart"/>
      <w:r w:rsidRPr="00D56FE2">
        <w:t>tolvaptan</w:t>
      </w:r>
      <w:proofErr w:type="spellEnd"/>
      <w:r w:rsidRPr="00D56FE2">
        <w:t xml:space="preserve"> 90 mg tablet increased 1.96 fold in the fed state, when compared to the fasted state. These results are in line with previous studies and demonstrate increased absorption and </w:t>
      </w:r>
      <w:proofErr w:type="spellStart"/>
      <w:r w:rsidR="001F67B6" w:rsidRPr="00D56FE2">
        <w:t>C</w:t>
      </w:r>
      <w:r w:rsidR="001F67B6" w:rsidRPr="001F67B6">
        <w:rPr>
          <w:vertAlign w:val="subscript"/>
        </w:rPr>
        <w:t>max</w:t>
      </w:r>
      <w:proofErr w:type="spellEnd"/>
      <w:r w:rsidR="001F67B6">
        <w:t xml:space="preserve"> when taken after a high </w:t>
      </w:r>
      <w:r w:rsidRPr="00D56FE2">
        <w:t xml:space="preserve">fat meal. The </w:t>
      </w:r>
      <w:r w:rsidR="00F262CE">
        <w:t>PI</w:t>
      </w:r>
      <w:r w:rsidRPr="00D56FE2">
        <w:t xml:space="preserve"> document states that the morning dose is to be taken at least 30 minutes before the morning meal and the second daily dose can be taken with or without food for the dosage regimens of 45 mg + 15 mg, 60 mg + 30 mg or 90 mg + 30 mg.</w:t>
      </w:r>
    </w:p>
    <w:p w14:paraId="7688EDAD" w14:textId="77777777" w:rsidR="00D56FE2" w:rsidRPr="00D56FE2" w:rsidRDefault="00D56FE2" w:rsidP="00D56FE2">
      <w:r w:rsidRPr="00D56FE2">
        <w:t>The PI states that the administration of the second daily dose may be taken with or without food. This is a clinical matter that will be considered by the clinical evaluator.</w:t>
      </w:r>
    </w:p>
    <w:p w14:paraId="7E12F616" w14:textId="77777777" w:rsidR="00D56FE2" w:rsidRPr="00D56FE2" w:rsidRDefault="00D56FE2" w:rsidP="00D56FE2">
      <w:r w:rsidRPr="00D56FE2">
        <w:t xml:space="preserve">The sponsor has submitted a justification for not providing bioavailability data on </w:t>
      </w:r>
      <w:r w:rsidR="001F67B6">
        <w:t>the 45 </w:t>
      </w:r>
      <w:r w:rsidRPr="00D56FE2">
        <w:t xml:space="preserve">mg </w:t>
      </w:r>
      <w:proofErr w:type="spellStart"/>
      <w:r w:rsidRPr="00D56FE2">
        <w:t>tolvaptan</w:t>
      </w:r>
      <w:proofErr w:type="spellEnd"/>
      <w:r w:rsidRPr="00D56FE2">
        <w:t xml:space="preserve"> tablet, which is acceptable.</w:t>
      </w:r>
    </w:p>
    <w:p w14:paraId="3877AE17" w14:textId="77777777" w:rsidR="008E7846" w:rsidRPr="008751DC" w:rsidRDefault="008E7846" w:rsidP="008E7846">
      <w:pPr>
        <w:pStyle w:val="Heading3"/>
      </w:pPr>
      <w:bookmarkStart w:id="36" w:name="_Toc247691509"/>
      <w:bookmarkStart w:id="37" w:name="_Toc314842493"/>
      <w:bookmarkStart w:id="38" w:name="_Toc507061258"/>
      <w:bookmarkEnd w:id="35"/>
      <w:r>
        <w:t>Quality s</w:t>
      </w:r>
      <w:r w:rsidRPr="008751DC">
        <w:t>ummary</w:t>
      </w:r>
      <w:r>
        <w:t xml:space="preserve"> and conclusions</w:t>
      </w:r>
      <w:bookmarkEnd w:id="36"/>
      <w:bookmarkEnd w:id="37"/>
      <w:bookmarkEnd w:id="38"/>
    </w:p>
    <w:p w14:paraId="625E8B2F" w14:textId="77777777" w:rsidR="00D56FE2" w:rsidRPr="00D56FE2" w:rsidRDefault="00D56FE2" w:rsidP="00D56FE2">
      <w:r w:rsidRPr="00D56FE2">
        <w:t>Approval is recommended from pharmaceutical chemistry perspective.</w:t>
      </w:r>
    </w:p>
    <w:p w14:paraId="600E7A51" w14:textId="77777777" w:rsidR="00567939" w:rsidRDefault="00D56FE2" w:rsidP="008E7846">
      <w:r w:rsidRPr="00D56FE2">
        <w:t xml:space="preserve">A GMP clearance is not in place for the site Otsuka Pharmaceutical Co. Ltd, Tokushima Factory, 463-10 </w:t>
      </w:r>
      <w:proofErr w:type="spellStart"/>
      <w:r w:rsidRPr="00D56FE2">
        <w:t>Kagasuno</w:t>
      </w:r>
      <w:proofErr w:type="spellEnd"/>
      <w:r w:rsidRPr="00D56FE2">
        <w:t xml:space="preserve">, </w:t>
      </w:r>
      <w:proofErr w:type="spellStart"/>
      <w:r w:rsidRPr="00D56FE2">
        <w:t>Kawauchi-cho</w:t>
      </w:r>
      <w:proofErr w:type="spellEnd"/>
      <w:r w:rsidRPr="00D56FE2">
        <w:t>, Tokushima-</w:t>
      </w:r>
      <w:proofErr w:type="spellStart"/>
      <w:r w:rsidRPr="00D56FE2">
        <w:t>shi</w:t>
      </w:r>
      <w:proofErr w:type="spellEnd"/>
      <w:r w:rsidRPr="00D56FE2">
        <w:t xml:space="preserve">, Tokushima-7710192, </w:t>
      </w:r>
      <w:proofErr w:type="gramStart"/>
      <w:r w:rsidRPr="00D56FE2">
        <w:t>Japan</w:t>
      </w:r>
      <w:proofErr w:type="gramEnd"/>
      <w:r w:rsidRPr="00D56FE2">
        <w:t>. The site is responsible for</w:t>
      </w:r>
      <w:r w:rsidR="001F67B6">
        <w:t xml:space="preserve"> manufacture of the dosage form</w:t>
      </w:r>
      <w:r w:rsidRPr="00D56FE2">
        <w:t>.</w:t>
      </w:r>
      <w:r w:rsidR="001F67B6">
        <w:t xml:space="preserve"> </w:t>
      </w:r>
      <w:r w:rsidRPr="00D56FE2">
        <w:t>Registration is thus not recommended with respect to chemistry and quality control perspective until a current GMP clearance is in place for the afore-mentioned site</w:t>
      </w:r>
      <w:r w:rsidR="00567939">
        <w:t>.</w:t>
      </w:r>
    </w:p>
    <w:p w14:paraId="26775303" w14:textId="77777777" w:rsidR="008E7846" w:rsidRDefault="00753387" w:rsidP="008E7846">
      <w:pPr>
        <w:pStyle w:val="Heading2"/>
      </w:pPr>
      <w:bookmarkStart w:id="39" w:name="_Toc196046439"/>
      <w:bookmarkStart w:id="40" w:name="_Toc247691510"/>
      <w:bookmarkStart w:id="41" w:name="_Toc314842494"/>
      <w:bookmarkStart w:id="42" w:name="_Toc507061259"/>
      <w:r>
        <w:t>IV</w:t>
      </w:r>
      <w:r w:rsidR="008E7846">
        <w:t>. Nonclinical</w:t>
      </w:r>
      <w:bookmarkEnd w:id="39"/>
      <w:r w:rsidR="008E7846">
        <w:t xml:space="preserve"> findings</w:t>
      </w:r>
      <w:bookmarkEnd w:id="40"/>
      <w:bookmarkEnd w:id="41"/>
      <w:bookmarkEnd w:id="42"/>
    </w:p>
    <w:p w14:paraId="4AB86EE9" w14:textId="77777777" w:rsidR="008E7846" w:rsidRDefault="008E7846" w:rsidP="00940A89">
      <w:pPr>
        <w:pStyle w:val="Heading3"/>
      </w:pPr>
      <w:bookmarkStart w:id="43" w:name="_Toc247691511"/>
      <w:bookmarkStart w:id="44" w:name="_Toc314842495"/>
      <w:bookmarkStart w:id="45" w:name="_Toc507061260"/>
      <w:r>
        <w:t>Introduction</w:t>
      </w:r>
      <w:bookmarkEnd w:id="43"/>
      <w:bookmarkEnd w:id="44"/>
      <w:bookmarkEnd w:id="45"/>
    </w:p>
    <w:p w14:paraId="2083ABCD" w14:textId="77777777" w:rsidR="001F67B6" w:rsidRDefault="001F67B6" w:rsidP="001F67B6">
      <w:r w:rsidRPr="001F67B6">
        <w:t>Otsuka Australia Pharmaceutical Pty Ltd has applied to register a new indication, a new brand (</w:t>
      </w:r>
      <w:proofErr w:type="spellStart"/>
      <w:r w:rsidRPr="001F67B6">
        <w:t>Jinarc</w:t>
      </w:r>
      <w:proofErr w:type="spellEnd"/>
      <w:r w:rsidRPr="001F67B6">
        <w:t xml:space="preserve">, specific for the new indication) and new tablet strengths (specifically for the new brand) for </w:t>
      </w:r>
      <w:proofErr w:type="spellStart"/>
      <w:r w:rsidRPr="001F67B6">
        <w:t>tolvaptan</w:t>
      </w:r>
      <w:proofErr w:type="spellEnd"/>
      <w:r w:rsidRPr="001F67B6">
        <w:t>.</w:t>
      </w:r>
    </w:p>
    <w:p w14:paraId="76629210" w14:textId="77777777" w:rsidR="001F67B6" w:rsidRDefault="001F67B6" w:rsidP="001F67B6">
      <w:proofErr w:type="spellStart"/>
      <w:r w:rsidRPr="001F67B6">
        <w:lastRenderedPageBreak/>
        <w:t>Tolvaptan</w:t>
      </w:r>
      <w:proofErr w:type="spellEnd"/>
      <w:r w:rsidRPr="001F67B6">
        <w:t xml:space="preserve"> tablets, 15mg and 30mg are currently registered under the tradename </w:t>
      </w:r>
      <w:proofErr w:type="spellStart"/>
      <w:r w:rsidRPr="001F67B6">
        <w:t>Samsca</w:t>
      </w:r>
      <w:proofErr w:type="spellEnd"/>
      <w:r w:rsidRPr="001F67B6">
        <w:t xml:space="preserve">, and indicated for the treatment of clinically significant </w:t>
      </w:r>
      <w:proofErr w:type="spellStart"/>
      <w:r w:rsidRPr="001F67B6">
        <w:t>hypervolemic</w:t>
      </w:r>
      <w:proofErr w:type="spellEnd"/>
      <w:r w:rsidRPr="001F67B6">
        <w:t xml:space="preserve"> or </w:t>
      </w:r>
      <w:proofErr w:type="spellStart"/>
      <w:r w:rsidRPr="001F67B6">
        <w:t>euvolemic</w:t>
      </w:r>
      <w:proofErr w:type="spellEnd"/>
      <w:r w:rsidRPr="001F67B6">
        <w:t xml:space="preserve"> hyponatremia (serum sodium less </w:t>
      </w:r>
      <w:proofErr w:type="gramStart"/>
      <w:r w:rsidRPr="001F67B6">
        <w:t xml:space="preserve">than 125 </w:t>
      </w:r>
      <w:proofErr w:type="spellStart"/>
      <w:r w:rsidRPr="001F67B6">
        <w:t>mmol</w:t>
      </w:r>
      <w:proofErr w:type="spellEnd"/>
      <w:r w:rsidRPr="001F67B6">
        <w:t>/L,</w:t>
      </w:r>
      <w:proofErr w:type="gramEnd"/>
      <w:r w:rsidRPr="001F67B6">
        <w:t xml:space="preserve"> or less marked hyponatremia that is symptomatic and has resisted correction with fluid restriction) including patients with heart failure and Syndrome of Inappropriate Antidiuretic Hormone (SIADH).</w:t>
      </w:r>
    </w:p>
    <w:p w14:paraId="3E8A71AA" w14:textId="77777777" w:rsidR="001F67B6" w:rsidRDefault="001F67B6" w:rsidP="001F67B6">
      <w:r w:rsidRPr="001F67B6">
        <w:t xml:space="preserve">The new proposed indication for </w:t>
      </w:r>
      <w:proofErr w:type="spellStart"/>
      <w:r w:rsidRPr="001F67B6">
        <w:t>Jinarc</w:t>
      </w:r>
      <w:proofErr w:type="spellEnd"/>
      <w:r w:rsidRPr="001F67B6">
        <w:t xml:space="preserve"> </w:t>
      </w:r>
      <w:r>
        <w:t xml:space="preserve">(15, 30, 45, 60 and 90 </w:t>
      </w:r>
      <w:r w:rsidRPr="001F67B6">
        <w:t xml:space="preserve">mg tablets) is to slow the progression of cyst development and renal insufficiency of </w:t>
      </w:r>
      <w:r w:rsidR="00971204">
        <w:t>ADPKD</w:t>
      </w:r>
      <w:r w:rsidRPr="001F67B6">
        <w:t xml:space="preserve"> in adults with </w:t>
      </w:r>
      <w:r w:rsidR="00971204">
        <w:t>chronic kidney disease</w:t>
      </w:r>
      <w:r w:rsidR="00971204" w:rsidRPr="001F67B6">
        <w:t xml:space="preserve"> </w:t>
      </w:r>
      <w:r w:rsidR="00971204">
        <w:t>(</w:t>
      </w:r>
      <w:r w:rsidRPr="001F67B6">
        <w:t>CKD</w:t>
      </w:r>
      <w:r w:rsidR="00971204">
        <w:t>)</w:t>
      </w:r>
      <w:r w:rsidRPr="001F67B6">
        <w:t xml:space="preserve"> stage 1 to 3 at initiation of treatment with evidence of rapidly progressing disease.</w:t>
      </w:r>
    </w:p>
    <w:p w14:paraId="6037585A" w14:textId="77777777" w:rsidR="001F67B6" w:rsidRPr="001F67B6" w:rsidRDefault="001F67B6" w:rsidP="001F67B6">
      <w:r w:rsidRPr="001F67B6">
        <w:t>ADPKD is a complex syndrome characterised by progressive development of cysts that impinge on and ultimately disrupt normal kidney architecture. Defects in the ADPKD gene lead to the disruption of the normal differentiated structure of renal tubular epithelium. Symptomatic manifestations of renal dysfunction are related to cyst number, age of the patient at initial cyst appearance, cyst distribution, and rate of cyst growth.</w:t>
      </w:r>
    </w:p>
    <w:p w14:paraId="46456D7B" w14:textId="77777777" w:rsidR="001F67B6" w:rsidRPr="001F67B6" w:rsidRDefault="001F67B6" w:rsidP="001F67B6">
      <w:r w:rsidRPr="001F67B6">
        <w:fldChar w:fldCharType="begin"/>
      </w:r>
      <w:r w:rsidRPr="001F67B6">
        <w:instrText xml:space="preserve"> REF Background \h  \* MERGEFORMAT </w:instrText>
      </w:r>
      <w:r w:rsidRPr="001F67B6">
        <w:fldChar w:fldCharType="separate"/>
      </w:r>
      <w:r w:rsidRPr="001F67B6">
        <w:t xml:space="preserve">The proposed dosage is twice daily administration in split dose regimens of 45 mg + 15 mg, 60 mg + 30 mg or 90 mg + 30 mg. The morning dose is to be taken at least 30 minutes before the morning meal and the second daily dose can be taken with or without food. According to these split dose regimens the maximum recommended human dose (MRHD) is 120 mg daily. </w:t>
      </w:r>
      <w:r w:rsidRPr="001F67B6">
        <w:fldChar w:fldCharType="end"/>
      </w:r>
      <w:r w:rsidRPr="001F67B6">
        <w:t>The current maximum recommended human dose (MRHD) is 60 mg/day</w:t>
      </w:r>
      <w:r w:rsidRPr="00B865A0">
        <w:t>.</w:t>
      </w:r>
    </w:p>
    <w:p w14:paraId="7085DA07" w14:textId="77777777" w:rsidR="004334C7" w:rsidRPr="004334C7" w:rsidRDefault="00B865A0" w:rsidP="004334C7">
      <w:proofErr w:type="spellStart"/>
      <w:r w:rsidRPr="00B865A0">
        <w:t>Tolvaptan</w:t>
      </w:r>
      <w:proofErr w:type="spellEnd"/>
      <w:r w:rsidRPr="00B865A0">
        <w:t xml:space="preserve"> is a selective arginine vasopressin (AVP) V2 receptor antagonist. It is currently approved and marketed in Australia under the </w:t>
      </w:r>
      <w:proofErr w:type="spellStart"/>
      <w:r w:rsidR="006C612C">
        <w:t>Samsca</w:t>
      </w:r>
      <w:proofErr w:type="spellEnd"/>
      <w:r w:rsidRPr="00B865A0">
        <w:t xml:space="preserve"> brand for the treatment of adults with hyponatraemia secondary to syndrome of inappropriate antidiuretic hormone secretion (SIADH). There is no approved drug in Australia indicated to slow kidney disease progression in adults with ADPKD.</w:t>
      </w:r>
    </w:p>
    <w:p w14:paraId="5A0A3048" w14:textId="77777777" w:rsidR="008E7846" w:rsidRDefault="008E7846" w:rsidP="008E7846">
      <w:pPr>
        <w:pStyle w:val="Heading3"/>
      </w:pPr>
      <w:bookmarkStart w:id="46" w:name="_Toc247691512"/>
      <w:bookmarkStart w:id="47" w:name="_Toc314842496"/>
      <w:bookmarkStart w:id="48" w:name="_Toc507061261"/>
      <w:r w:rsidRPr="00020030">
        <w:t>Pharmacology</w:t>
      </w:r>
      <w:bookmarkEnd w:id="46"/>
      <w:bookmarkEnd w:id="47"/>
      <w:bookmarkEnd w:id="48"/>
    </w:p>
    <w:p w14:paraId="53EB302B" w14:textId="77777777" w:rsidR="00B865A0" w:rsidRPr="00B865A0" w:rsidRDefault="00B865A0" w:rsidP="00B865A0">
      <w:pPr>
        <w:pStyle w:val="Heading4"/>
      </w:pPr>
      <w:r w:rsidRPr="00B865A0">
        <w:t>Primary pharmacology</w:t>
      </w:r>
    </w:p>
    <w:p w14:paraId="00A3BEB0" w14:textId="77777777" w:rsidR="00B865A0" w:rsidRPr="00B865A0" w:rsidRDefault="00B865A0" w:rsidP="00B865A0">
      <w:proofErr w:type="spellStart"/>
      <w:r w:rsidRPr="00B865A0">
        <w:t>Tolvaptan</w:t>
      </w:r>
      <w:proofErr w:type="spellEnd"/>
      <w:r w:rsidRPr="00B865A0">
        <w:t xml:space="preserve"> inhibits AVP-V2 receptors and decreases renal growth in mouse and rat models of </w:t>
      </w:r>
      <w:r w:rsidR="001F67B6">
        <w:t>polycystic kidney disease</w:t>
      </w:r>
      <w:r w:rsidR="001F67B6" w:rsidRPr="00B865A0">
        <w:t xml:space="preserve"> </w:t>
      </w:r>
      <w:r w:rsidR="001F67B6">
        <w:t>(</w:t>
      </w:r>
      <w:r w:rsidRPr="00B865A0">
        <w:t>PKD</w:t>
      </w:r>
      <w:r w:rsidR="001F67B6">
        <w:t>)</w:t>
      </w:r>
      <w:r w:rsidRPr="00B865A0">
        <w:t xml:space="preserve">. The effectiveness of </w:t>
      </w:r>
      <w:proofErr w:type="spellStart"/>
      <w:r w:rsidRPr="00B865A0">
        <w:t>tolvaptan</w:t>
      </w:r>
      <w:proofErr w:type="spellEnd"/>
      <w:r w:rsidRPr="00B865A0">
        <w:t xml:space="preserve"> to decrease proliferation of mural cyst epithelial cells in human ADPKD was demonstrated by a study (</w:t>
      </w:r>
      <w:r w:rsidR="001F67B6">
        <w:t>Study </w:t>
      </w:r>
      <w:r w:rsidRPr="00B865A0">
        <w:t>019680) using primary cell cultures obtained from patients with ADPKD. In this</w:t>
      </w:r>
      <w:r w:rsidR="001F67B6">
        <w:t xml:space="preserve"> study, </w:t>
      </w:r>
      <w:proofErr w:type="spellStart"/>
      <w:r w:rsidR="001F67B6">
        <w:t>tolvaptan</w:t>
      </w:r>
      <w:proofErr w:type="spellEnd"/>
      <w:r w:rsidR="001F67B6">
        <w:t xml:space="preserve"> inhibited AVP </w:t>
      </w:r>
      <w:r w:rsidRPr="00B865A0">
        <w:t>induced cell proliferation (</w:t>
      </w:r>
      <w:r w:rsidR="001F67B6">
        <w:t>half maximal inhibitory concentration</w:t>
      </w:r>
      <w:r w:rsidR="001F67B6" w:rsidRPr="00B865A0">
        <w:t xml:space="preserve"> </w:t>
      </w:r>
      <w:r w:rsidR="001F67B6">
        <w:t>(</w:t>
      </w:r>
      <w:r w:rsidRPr="00B865A0">
        <w:t>IC50</w:t>
      </w:r>
      <w:r w:rsidR="001F67B6">
        <w:t>)</w:t>
      </w:r>
      <w:r w:rsidRPr="00B865A0">
        <w:t xml:space="preserve"> </w:t>
      </w:r>
      <w:r w:rsidR="001F67B6">
        <w:t xml:space="preserve">approximately 0.01 to </w:t>
      </w:r>
      <w:r w:rsidRPr="00B865A0">
        <w:t xml:space="preserve">0.1 </w:t>
      </w:r>
      <w:proofErr w:type="spellStart"/>
      <w:r w:rsidRPr="00B865A0">
        <w:t>nM</w:t>
      </w:r>
      <w:proofErr w:type="spellEnd"/>
      <w:r w:rsidRPr="00B865A0">
        <w:t xml:space="preserve">), </w:t>
      </w:r>
      <w:proofErr w:type="spellStart"/>
      <w:r w:rsidRPr="00B865A0">
        <w:t>cAMP</w:t>
      </w:r>
      <w:proofErr w:type="spellEnd"/>
      <w:r w:rsidRPr="00B865A0">
        <w:t xml:space="preserve"> accumulation (IC50 </w:t>
      </w:r>
      <w:r w:rsidR="001F67B6">
        <w:t xml:space="preserve">approximately 0.1 to </w:t>
      </w:r>
      <w:r w:rsidRPr="00B865A0">
        <w:t xml:space="preserve">1 </w:t>
      </w:r>
      <w:proofErr w:type="spellStart"/>
      <w:r w:rsidRPr="00B865A0">
        <w:t>nM</w:t>
      </w:r>
      <w:proofErr w:type="spellEnd"/>
      <w:r w:rsidRPr="00B865A0">
        <w:t xml:space="preserve">), and </w:t>
      </w:r>
      <w:proofErr w:type="spellStart"/>
      <w:r w:rsidRPr="00B865A0">
        <w:t>phospho</w:t>
      </w:r>
      <w:proofErr w:type="spellEnd"/>
      <w:r w:rsidRPr="00B865A0">
        <w:t>-ERK</w:t>
      </w:r>
      <w:r w:rsidR="001F67B6">
        <w:rPr>
          <w:rStyle w:val="FootnoteReference"/>
        </w:rPr>
        <w:footnoteReference w:id="1"/>
      </w:r>
      <w:r w:rsidRPr="00B865A0">
        <w:t xml:space="preserve"> expression (IC50 </w:t>
      </w:r>
      <w:r w:rsidR="001F67B6">
        <w:t xml:space="preserve">approximately 0.01 to </w:t>
      </w:r>
      <w:r w:rsidRPr="00B865A0">
        <w:t xml:space="preserve">0.1 </w:t>
      </w:r>
      <w:proofErr w:type="spellStart"/>
      <w:r w:rsidRPr="00B865A0">
        <w:t>nM</w:t>
      </w:r>
      <w:proofErr w:type="spellEnd"/>
      <w:r w:rsidRPr="00B865A0">
        <w:t>), without affecting calcium levels. There wa</w:t>
      </w:r>
      <w:r w:rsidR="001F67B6">
        <w:t xml:space="preserve">s a trend for a decrease in AVP </w:t>
      </w:r>
      <w:r w:rsidRPr="00B865A0">
        <w:t xml:space="preserve">induced increase in </w:t>
      </w:r>
      <w:r w:rsidR="001F67B6">
        <w:t>serine/threonine protein kinase B-</w:t>
      </w:r>
      <w:proofErr w:type="spellStart"/>
      <w:r w:rsidR="001F67B6">
        <w:t>Raf</w:t>
      </w:r>
      <w:proofErr w:type="spellEnd"/>
      <w:r w:rsidR="001F67B6" w:rsidRPr="00B865A0">
        <w:t xml:space="preserve"> </w:t>
      </w:r>
      <w:r w:rsidR="001F67B6">
        <w:t>(</w:t>
      </w:r>
      <w:r w:rsidRPr="00B865A0">
        <w:t>BRAF</w:t>
      </w:r>
      <w:r w:rsidR="001F67B6">
        <w:t>)</w:t>
      </w:r>
      <w:r w:rsidRPr="00B865A0">
        <w:t xml:space="preserve">. Interestingly, </w:t>
      </w:r>
      <w:proofErr w:type="spellStart"/>
      <w:r w:rsidRPr="00B865A0">
        <w:t>tolvaptan</w:t>
      </w:r>
      <w:proofErr w:type="spellEnd"/>
      <w:r w:rsidRPr="00B865A0">
        <w:t xml:space="preserve"> inhibited the anti-proliferative effect of AVP in normal renal cortex cells.</w:t>
      </w:r>
    </w:p>
    <w:p w14:paraId="24D709FB" w14:textId="77777777" w:rsidR="00567939" w:rsidRDefault="00B865A0" w:rsidP="00B865A0">
      <w:r w:rsidRPr="00B865A0">
        <w:t xml:space="preserve">Three animal models of human PKD (PCK rats, 2WS25/- mice and </w:t>
      </w:r>
      <w:proofErr w:type="spellStart"/>
      <w:r w:rsidRPr="00B865A0">
        <w:t>pcy</w:t>
      </w:r>
      <w:proofErr w:type="spellEnd"/>
      <w:r w:rsidRPr="00B865A0">
        <w:t xml:space="preserve"> mice) were used in primary pharmacology studies. The 3 animal models displayed increased kidney weights, cyst volumes and renal </w:t>
      </w:r>
      <w:proofErr w:type="spellStart"/>
      <w:r w:rsidRPr="00B865A0">
        <w:t>cAMP</w:t>
      </w:r>
      <w:proofErr w:type="spellEnd"/>
      <w:r w:rsidRPr="00B865A0">
        <w:t xml:space="preserve"> when compared with normal control animals. However, in one of the studies, the </w:t>
      </w:r>
      <w:proofErr w:type="spellStart"/>
      <w:r w:rsidRPr="00B865A0">
        <w:t>cAMP</w:t>
      </w:r>
      <w:proofErr w:type="spellEnd"/>
      <w:r w:rsidRPr="00B865A0">
        <w:t xml:space="preserve"> levels of the </w:t>
      </w:r>
      <w:proofErr w:type="spellStart"/>
      <w:r w:rsidRPr="00B865A0">
        <w:t>pcy</w:t>
      </w:r>
      <w:proofErr w:type="spellEnd"/>
      <w:r w:rsidRPr="00B865A0">
        <w:t xml:space="preserve"> mice were not different from control mice, and urine volumes in the </w:t>
      </w:r>
      <w:proofErr w:type="spellStart"/>
      <w:r w:rsidRPr="00B865A0">
        <w:t>pcy</w:t>
      </w:r>
      <w:proofErr w:type="spellEnd"/>
      <w:r w:rsidRPr="00B865A0">
        <w:t xml:space="preserve"> mice were actually elevated </w:t>
      </w:r>
      <w:r w:rsidR="001F67B6">
        <w:t>compared with</w:t>
      </w:r>
      <w:r w:rsidRPr="00B865A0">
        <w:t xml:space="preserve"> control mice</w:t>
      </w:r>
      <w:r w:rsidR="00567939">
        <w:t>.</w:t>
      </w:r>
    </w:p>
    <w:p w14:paraId="68A6A3D2" w14:textId="77777777" w:rsidR="00B865A0" w:rsidRPr="00125386" w:rsidRDefault="00B865A0" w:rsidP="00B865A0">
      <w:r w:rsidRPr="00125386">
        <w:t xml:space="preserve">In the 3 animal models of PKD, </w:t>
      </w:r>
      <w:proofErr w:type="spellStart"/>
      <w:r w:rsidRPr="00125386">
        <w:t>tolvaptan</w:t>
      </w:r>
      <w:proofErr w:type="spellEnd"/>
      <w:r w:rsidRPr="00125386">
        <w:t xml:space="preserve"> significantly increased urine volume when administered in the diet. When it was administered via gavage to normal rats, a dose of 300 mg/kg twice daily (not when given once daily or </w:t>
      </w:r>
      <w:r w:rsidR="001F67B6">
        <w:t xml:space="preserve">&lt; </w:t>
      </w:r>
      <w:r w:rsidRPr="00125386">
        <w:t xml:space="preserve">300 mg/kg) caused a sustained (for </w:t>
      </w:r>
      <w:r w:rsidRPr="00125386">
        <w:lastRenderedPageBreak/>
        <w:t xml:space="preserve">24 hours) </w:t>
      </w:r>
      <w:proofErr w:type="spellStart"/>
      <w:r w:rsidRPr="00125386">
        <w:t>aquaretic</w:t>
      </w:r>
      <w:proofErr w:type="spellEnd"/>
      <w:r w:rsidRPr="00125386">
        <w:t xml:space="preserve"> effect. Concentrations in the diet starting at 0.01% caused significant and sustained increases in urine volume.</w:t>
      </w:r>
    </w:p>
    <w:p w14:paraId="5BE79920" w14:textId="77777777" w:rsidR="00567939" w:rsidRDefault="00B865A0" w:rsidP="00B865A0">
      <w:proofErr w:type="spellStart"/>
      <w:r w:rsidRPr="00125386">
        <w:t>Tolvaptan</w:t>
      </w:r>
      <w:proofErr w:type="spellEnd"/>
      <w:r w:rsidRPr="00125386">
        <w:t xml:space="preserve"> decreased renal </w:t>
      </w:r>
      <w:proofErr w:type="spellStart"/>
      <w:r w:rsidRPr="00125386">
        <w:t>cAMP</w:t>
      </w:r>
      <w:proofErr w:type="spellEnd"/>
      <w:r w:rsidRPr="00125386">
        <w:t xml:space="preserve"> in the 3 animal models, but the effects were not consistently significant. In PCK rats, renal </w:t>
      </w:r>
      <w:proofErr w:type="spellStart"/>
      <w:r w:rsidRPr="00125386">
        <w:t>cAMP</w:t>
      </w:r>
      <w:proofErr w:type="spellEnd"/>
      <w:r w:rsidRPr="00125386">
        <w:t xml:space="preserve"> was decreased when given in the diet but not when given via gavage at 10 mg/kg twice daily (the gavage treatment was also initiated at 5 weeks of age rather than at 3 weeks as in the diet administration)</w:t>
      </w:r>
      <w:r w:rsidR="00567939">
        <w:t>.</w:t>
      </w:r>
    </w:p>
    <w:p w14:paraId="5EEA3D16" w14:textId="77777777" w:rsidR="00B865A0" w:rsidRPr="00125386" w:rsidRDefault="00B865A0" w:rsidP="00B865A0">
      <w:r w:rsidRPr="00125386">
        <w:t xml:space="preserve">Nevertheless, kidney volume, kidney weight, cyst volume, fibrosis volume, apoptotic index and mitotic index, were consistently reduced in the 3 animal models when </w:t>
      </w:r>
      <w:proofErr w:type="spellStart"/>
      <w:r w:rsidRPr="00125386">
        <w:t>tolvaptan</w:t>
      </w:r>
      <w:proofErr w:type="spellEnd"/>
      <w:r w:rsidRPr="00125386">
        <w:t xml:space="preserve"> was administered in the diet (when measured, cyst density was not affected). When measured, plasma/serum sodium and creatinine were only decreased in one of the studies (</w:t>
      </w:r>
      <w:r w:rsidR="001F67B6">
        <w:t>Study </w:t>
      </w:r>
      <w:r w:rsidRPr="00125386">
        <w:t xml:space="preserve">018373), whereas urine osmolality was consistently decreased, demonstrating a true </w:t>
      </w:r>
      <w:proofErr w:type="spellStart"/>
      <w:r w:rsidRPr="00125386">
        <w:t>aquaretic</w:t>
      </w:r>
      <w:proofErr w:type="spellEnd"/>
      <w:r w:rsidRPr="00125386">
        <w:t xml:space="preserve"> (and not diuretic) effect by </w:t>
      </w:r>
      <w:proofErr w:type="spellStart"/>
      <w:r w:rsidRPr="00125386">
        <w:t>tolvaptan</w:t>
      </w:r>
      <w:proofErr w:type="spellEnd"/>
      <w:r w:rsidRPr="00125386">
        <w:t xml:space="preserve">. Systolic blood pressure was not affected by </w:t>
      </w:r>
      <w:proofErr w:type="spellStart"/>
      <w:r w:rsidRPr="00125386">
        <w:t>tolvaptan</w:t>
      </w:r>
      <w:proofErr w:type="spellEnd"/>
      <w:r w:rsidRPr="00125386">
        <w:t xml:space="preserve"> when it was measured. </w:t>
      </w:r>
      <w:r w:rsidR="00FD787C">
        <w:t>Blood urea nitrogen</w:t>
      </w:r>
      <w:r w:rsidR="00FD787C" w:rsidRPr="00125386">
        <w:t xml:space="preserve"> </w:t>
      </w:r>
      <w:r w:rsidR="00FD787C">
        <w:t>(</w:t>
      </w:r>
      <w:r w:rsidRPr="00125386">
        <w:t>BUN</w:t>
      </w:r>
      <w:r w:rsidR="00FD787C">
        <w:t>)</w:t>
      </w:r>
      <w:r w:rsidRPr="00125386">
        <w:t xml:space="preserve"> was decreased in mice but not in rats.</w:t>
      </w:r>
    </w:p>
    <w:p w14:paraId="5B365460" w14:textId="77777777" w:rsidR="00B865A0" w:rsidRPr="00125386" w:rsidRDefault="00B865A0" w:rsidP="00B865A0">
      <w:r w:rsidRPr="00125386">
        <w:t>It was apparent that the dose in the diet, the age at which the treatment was initiated, and the duration of treatment, were all important factors in determ</w:t>
      </w:r>
      <w:r w:rsidR="00FD787C">
        <w:t xml:space="preserve">ining the strength of </w:t>
      </w:r>
      <w:proofErr w:type="spellStart"/>
      <w:r w:rsidR="00FD787C">
        <w:t>tolvaptan</w:t>
      </w:r>
      <w:proofErr w:type="spellEnd"/>
      <w:r w:rsidR="00FD787C">
        <w:t xml:space="preserve"> </w:t>
      </w:r>
      <w:r w:rsidRPr="00125386">
        <w:t>related effects. Due to the variability of the experimental conditions, it was not possible to analyse the relationship between these variables in rats.</w:t>
      </w:r>
    </w:p>
    <w:p w14:paraId="4E4FC97B" w14:textId="77777777" w:rsidR="00567939" w:rsidRDefault="00B865A0" w:rsidP="00B865A0">
      <w:r w:rsidRPr="00125386">
        <w:t xml:space="preserve">Levels of </w:t>
      </w:r>
      <w:proofErr w:type="spellStart"/>
      <w:r w:rsidRPr="00125386">
        <w:t>tolvaptan</w:t>
      </w:r>
      <w:proofErr w:type="spellEnd"/>
      <w:r w:rsidRPr="00125386">
        <w:t xml:space="preserve"> in the diet at which an </w:t>
      </w:r>
      <w:proofErr w:type="spellStart"/>
      <w:r w:rsidRPr="00125386">
        <w:t>aquaretic</w:t>
      </w:r>
      <w:proofErr w:type="spellEnd"/>
      <w:r w:rsidRPr="00125386">
        <w:t xml:space="preserve"> effect was observed produced serum levels of </w:t>
      </w:r>
      <w:r w:rsidR="00FD787C">
        <w:t xml:space="preserve">10 to </w:t>
      </w:r>
      <w:r>
        <w:t>30</w:t>
      </w:r>
      <w:r w:rsidRPr="00125386">
        <w:t xml:space="preserve"> </w:t>
      </w:r>
      <w:r>
        <w:t>n</w:t>
      </w:r>
      <w:r w:rsidRPr="00125386">
        <w:t>g/mL in normal mal</w:t>
      </w:r>
      <w:r w:rsidR="00FD787C">
        <w:t xml:space="preserve">e rats (Study 017316), and 35.5 to </w:t>
      </w:r>
      <w:r w:rsidRPr="00125386">
        <w:t xml:space="preserve">297.9 ng/mL in </w:t>
      </w:r>
      <w:proofErr w:type="spellStart"/>
      <w:r w:rsidRPr="00125386">
        <w:t>pcy</w:t>
      </w:r>
      <w:proofErr w:type="spellEnd"/>
      <w:r w:rsidRPr="00125386">
        <w:t xml:space="preserve"> mice (Study 28257). The level of </w:t>
      </w:r>
      <w:proofErr w:type="spellStart"/>
      <w:r w:rsidRPr="00125386">
        <w:t>tolvaptan</w:t>
      </w:r>
      <w:proofErr w:type="spellEnd"/>
      <w:r w:rsidRPr="00125386">
        <w:t xml:space="preserve"> </w:t>
      </w:r>
      <w:r w:rsidR="00FD787C">
        <w:t xml:space="preserve">in the serum increased dose </w:t>
      </w:r>
      <w:r w:rsidRPr="00125386">
        <w:t xml:space="preserve">proportionally in the PKC rats and the </w:t>
      </w:r>
      <w:proofErr w:type="spellStart"/>
      <w:r w:rsidRPr="00125386">
        <w:t>pcy</w:t>
      </w:r>
      <w:proofErr w:type="spellEnd"/>
      <w:r w:rsidRPr="00125386">
        <w:t xml:space="preserve"> mice, and no gender differences were observed in these limited pharmacokinetic studies</w:t>
      </w:r>
      <w:r w:rsidR="00567939">
        <w:t>.</w:t>
      </w:r>
    </w:p>
    <w:p w14:paraId="65F14F05" w14:textId="77777777" w:rsidR="00B865A0" w:rsidRPr="00125386" w:rsidRDefault="00B865A0" w:rsidP="00B865A0">
      <w:r w:rsidRPr="00125386">
        <w:t xml:space="preserve">The serum concentrations of </w:t>
      </w:r>
      <w:proofErr w:type="spellStart"/>
      <w:r w:rsidRPr="00125386">
        <w:t>tolvaptan</w:t>
      </w:r>
      <w:proofErr w:type="spellEnd"/>
      <w:r w:rsidRPr="00125386">
        <w:t xml:space="preserve"> at pharmacologically active doses were therefore lower in rodents than those found with clinical administration of </w:t>
      </w:r>
      <w:proofErr w:type="spellStart"/>
      <w:r w:rsidRPr="00125386">
        <w:t>tolvaptan</w:t>
      </w:r>
      <w:proofErr w:type="spellEnd"/>
      <w:r w:rsidRPr="00125386">
        <w:t xml:space="preserve"> (mean </w:t>
      </w:r>
      <w:proofErr w:type="spellStart"/>
      <w:r w:rsidR="001F67B6" w:rsidRPr="00D56FE2">
        <w:t>C</w:t>
      </w:r>
      <w:r w:rsidR="001F67B6" w:rsidRPr="001F67B6">
        <w:rPr>
          <w:vertAlign w:val="subscript"/>
        </w:rPr>
        <w:t>max</w:t>
      </w:r>
      <w:proofErr w:type="spellEnd"/>
      <w:r w:rsidR="00FD787C">
        <w:t> 716 </w:t>
      </w:r>
      <w:r w:rsidRPr="00125386">
        <w:t>ng/mL (patients with ADPKD receiving 90 mg in the morning and 30</w:t>
      </w:r>
      <w:r w:rsidR="00FD787C">
        <w:t xml:space="preserve"> mg in the afternoon for 7 days</w:t>
      </w:r>
      <w:r w:rsidRPr="00125386">
        <w:t>).</w:t>
      </w:r>
    </w:p>
    <w:p w14:paraId="75715CC3" w14:textId="77777777" w:rsidR="00B865A0" w:rsidRPr="00125386" w:rsidRDefault="00B865A0" w:rsidP="00B865A0">
      <w:r w:rsidRPr="00125386">
        <w:t xml:space="preserve">In summary, the pharmacological effects of </w:t>
      </w:r>
      <w:proofErr w:type="spellStart"/>
      <w:r w:rsidRPr="00125386">
        <w:t>tolvaptan</w:t>
      </w:r>
      <w:proofErr w:type="spellEnd"/>
      <w:r w:rsidRPr="00125386">
        <w:t xml:space="preserve"> in rodent models of PKD support its use for the propose indication.</w:t>
      </w:r>
    </w:p>
    <w:p w14:paraId="19009EE7" w14:textId="77777777" w:rsidR="00B865A0" w:rsidRPr="00125386" w:rsidRDefault="00B865A0" w:rsidP="00B865A0">
      <w:pPr>
        <w:pStyle w:val="Heading4"/>
      </w:pPr>
      <w:r w:rsidRPr="00125386">
        <w:t>Secondary pharmacodynamics and safety pharmacology</w:t>
      </w:r>
    </w:p>
    <w:p w14:paraId="47DCB359" w14:textId="77777777" w:rsidR="00B865A0" w:rsidRPr="00125386" w:rsidRDefault="00B865A0" w:rsidP="00B865A0">
      <w:proofErr w:type="spellStart"/>
      <w:r w:rsidRPr="00125386">
        <w:t>Tolvaptan</w:t>
      </w:r>
      <w:proofErr w:type="spellEnd"/>
      <w:r w:rsidRPr="00125386">
        <w:t xml:space="preserve"> significantly reduced ascites and oedema in rat models of cirrhosis and </w:t>
      </w:r>
      <w:proofErr w:type="spellStart"/>
      <w:r w:rsidR="00FD787C" w:rsidRPr="00125386">
        <w:t>edema</w:t>
      </w:r>
      <w:proofErr w:type="spellEnd"/>
      <w:r w:rsidRPr="00125386">
        <w:t xml:space="preserve">, and these effects are consistent with the </w:t>
      </w:r>
      <w:proofErr w:type="spellStart"/>
      <w:r w:rsidRPr="00125386">
        <w:t>aquaretic</w:t>
      </w:r>
      <w:proofErr w:type="spellEnd"/>
      <w:r w:rsidRPr="00125386">
        <w:t xml:space="preserve"> properties of </w:t>
      </w:r>
      <w:proofErr w:type="spellStart"/>
      <w:r w:rsidRPr="00125386">
        <w:t>tolvaptan</w:t>
      </w:r>
      <w:proofErr w:type="spellEnd"/>
      <w:r w:rsidRPr="00125386">
        <w:t>.</w:t>
      </w:r>
    </w:p>
    <w:p w14:paraId="78D93658" w14:textId="77777777" w:rsidR="00B865A0" w:rsidRPr="00125386" w:rsidRDefault="00B865A0" w:rsidP="00B865A0">
      <w:r w:rsidRPr="00125386">
        <w:t xml:space="preserve">In anaesthetised dogs, </w:t>
      </w:r>
      <w:proofErr w:type="spellStart"/>
      <w:r w:rsidRPr="00125386">
        <w:t>tolvaptan</w:t>
      </w:r>
      <w:proofErr w:type="spellEnd"/>
      <w:r w:rsidRPr="00125386">
        <w:t xml:space="preserve"> caused a significant increase in urine volume (with no increase in urine sodium and chloride excretion), vasopressin concentration and serum osmolality (without effect on renin activity), and a decrease in pulmonary capillary wedge pressure (with no decrease in blood pressure). These results suggest that the </w:t>
      </w:r>
      <w:proofErr w:type="spellStart"/>
      <w:r w:rsidRPr="00125386">
        <w:t>aquaretic</w:t>
      </w:r>
      <w:proofErr w:type="spellEnd"/>
      <w:r w:rsidRPr="00125386">
        <w:t xml:space="preserve"> effect of </w:t>
      </w:r>
      <w:proofErr w:type="spellStart"/>
      <w:r w:rsidRPr="00125386">
        <w:t>tolvaptan</w:t>
      </w:r>
      <w:proofErr w:type="spellEnd"/>
      <w:r w:rsidRPr="00125386">
        <w:t xml:space="preserve"> has no direct action on cardiovascular or renal haemodynamic functions.</w:t>
      </w:r>
    </w:p>
    <w:p w14:paraId="4006C614" w14:textId="77777777" w:rsidR="00B865A0" w:rsidRPr="00125386" w:rsidRDefault="00B865A0" w:rsidP="00B865A0">
      <w:r w:rsidRPr="00125386">
        <w:t>Metabolite DM-4107 showed little affinity for human oxytocin receptors.</w:t>
      </w:r>
    </w:p>
    <w:p w14:paraId="7612F9ED" w14:textId="77777777" w:rsidR="0084643C" w:rsidRDefault="00B865A0" w:rsidP="00B865A0">
      <w:pPr>
        <w:pStyle w:val="Heading4"/>
      </w:pPr>
      <w:r w:rsidRPr="00125386">
        <w:t>Pharmacodynamics drug interactions</w:t>
      </w:r>
    </w:p>
    <w:p w14:paraId="4A851D19" w14:textId="727E65C4" w:rsidR="00B865A0" w:rsidRPr="00125386" w:rsidRDefault="00B865A0" w:rsidP="00B865A0">
      <w:r w:rsidRPr="00125386">
        <w:t xml:space="preserve">A study was submitted in which furosemide and </w:t>
      </w:r>
      <w:proofErr w:type="spellStart"/>
      <w:r w:rsidRPr="00125386">
        <w:t>tolvaptan</w:t>
      </w:r>
      <w:proofErr w:type="spellEnd"/>
      <w:r w:rsidRPr="00125386">
        <w:t xml:space="preserve"> were administered independently to dogs with and without heart failure. </w:t>
      </w:r>
      <w:proofErr w:type="spellStart"/>
      <w:r w:rsidRPr="00125386">
        <w:t>Tolvaptan</w:t>
      </w:r>
      <w:proofErr w:type="spellEnd"/>
      <w:r w:rsidRPr="00125386">
        <w:t xml:space="preserve"> and furosemide increased plasma AVP concentrations, but did not cause an increase in peripheral vascular resistance or the aggravation of cardiac afterload or renal functions in either group. </w:t>
      </w:r>
      <w:proofErr w:type="spellStart"/>
      <w:r w:rsidRPr="00125386">
        <w:t>Tolvaptan</w:t>
      </w:r>
      <w:proofErr w:type="spellEnd"/>
      <w:r w:rsidRPr="00125386">
        <w:t xml:space="preserve"> did not stimulate the sympathetic nerves or the renin-angiotensin-aldosterone (R-AA) system or decrease serum potassium concentrations (in contrast to furosemide).</w:t>
      </w:r>
    </w:p>
    <w:p w14:paraId="6FBA3673" w14:textId="77777777" w:rsidR="00567939" w:rsidRDefault="00B865A0" w:rsidP="004334C7">
      <w:r w:rsidRPr="00125386">
        <w:lastRenderedPageBreak/>
        <w:t xml:space="preserve">It is expected that concomitant administration of </w:t>
      </w:r>
      <w:proofErr w:type="spellStart"/>
      <w:r w:rsidRPr="00125386">
        <w:t>tolvaptan</w:t>
      </w:r>
      <w:proofErr w:type="spellEnd"/>
      <w:r w:rsidRPr="00125386">
        <w:t xml:space="preserve"> and furosemide will result in an increase in plasma renin activity (due to furosemide)</w:t>
      </w:r>
      <w:r w:rsidR="00567939">
        <w:t>.</w:t>
      </w:r>
    </w:p>
    <w:p w14:paraId="55C7C8F8" w14:textId="77777777" w:rsidR="008E7846" w:rsidRDefault="008E7846" w:rsidP="008E7846">
      <w:pPr>
        <w:pStyle w:val="Heading3"/>
      </w:pPr>
      <w:bookmarkStart w:id="49" w:name="_Toc247691513"/>
      <w:bookmarkStart w:id="50" w:name="_Toc314842497"/>
      <w:bookmarkStart w:id="51" w:name="_Toc507061262"/>
      <w:r>
        <w:t>Pharmacokinetics</w:t>
      </w:r>
      <w:bookmarkEnd w:id="49"/>
      <w:bookmarkEnd w:id="50"/>
      <w:bookmarkEnd w:id="51"/>
    </w:p>
    <w:p w14:paraId="6C75C136" w14:textId="77777777" w:rsidR="00567939" w:rsidRDefault="00B865A0" w:rsidP="005B1A01">
      <w:bookmarkStart w:id="52" w:name="_Toc247691514"/>
      <w:bookmarkStart w:id="53" w:name="_Toc314842498"/>
      <w:r w:rsidRPr="0042693E">
        <w:t>The analytical methods used were adequately described and validated</w:t>
      </w:r>
      <w:r w:rsidR="00567939">
        <w:t>.</w:t>
      </w:r>
    </w:p>
    <w:p w14:paraId="7C821CC4" w14:textId="77777777" w:rsidR="00B865A0" w:rsidRPr="00125386" w:rsidRDefault="00B865A0" w:rsidP="005B1A01">
      <w:r w:rsidRPr="00125386">
        <w:t xml:space="preserve">After the administration of </w:t>
      </w:r>
      <w:proofErr w:type="spellStart"/>
      <w:r w:rsidRPr="00125386">
        <w:t>tolvaptan</w:t>
      </w:r>
      <w:proofErr w:type="spellEnd"/>
      <w:r w:rsidRPr="00125386">
        <w:t xml:space="preserve"> suspensions to the stomach and different parts</w:t>
      </w:r>
      <w:r w:rsidR="00FD787C">
        <w:t xml:space="preserve"> of the intestine (using the in </w:t>
      </w:r>
      <w:r w:rsidRPr="00125386">
        <w:t>situ closed loop method) at a dose of 10 mg/kg, absorption at 2</w:t>
      </w:r>
      <w:r w:rsidR="00FD787C">
        <w:t> </w:t>
      </w:r>
      <w:r w:rsidRPr="00125386">
        <w:t xml:space="preserve">hours was (compared to total absorption from gastrointestinal tract) 2.1% in the stomach, 36.9% in the duodenum, 24.8% in the jejunum, 27.3% in the ileum, and 9.0% in the large intestine. When 10, 30 and 100 mg/kg were administered in the duodenum, the serum concentrations of </w:t>
      </w:r>
      <w:proofErr w:type="spellStart"/>
      <w:r w:rsidRPr="00125386">
        <w:t>tolvaptan</w:t>
      </w:r>
      <w:proofErr w:type="spellEnd"/>
      <w:r w:rsidRPr="00125386">
        <w:t xml:space="preserve"> increased with the increase of dosage.</w:t>
      </w:r>
    </w:p>
    <w:p w14:paraId="269677A0" w14:textId="77777777" w:rsidR="00567939" w:rsidRDefault="00B865A0" w:rsidP="005B1A01">
      <w:r w:rsidRPr="00125386">
        <w:t xml:space="preserve">In a tissue distribution study (to investigate the tissue distribution of radioactivity in pigmented rats), the serum concentration of radioactivity was determined following single oral administration of </w:t>
      </w:r>
      <w:r w:rsidRPr="0042693E">
        <w:rPr>
          <w:vertAlign w:val="superscript"/>
        </w:rPr>
        <w:t>14</w:t>
      </w:r>
      <w:r w:rsidRPr="00125386">
        <w:t>C-OPC-41061 suspension at 30 mg/kg to fasted male Long-Ev</w:t>
      </w:r>
      <w:r>
        <w:t>a</w:t>
      </w:r>
      <w:r w:rsidRPr="00125386">
        <w:t>ns rats</w:t>
      </w:r>
      <w:r w:rsidR="00567939">
        <w:t>.</w:t>
      </w:r>
    </w:p>
    <w:p w14:paraId="757808AB" w14:textId="77777777" w:rsidR="00B865A0" w:rsidRPr="00125386" w:rsidRDefault="00B865A0" w:rsidP="005B1A01">
      <w:r w:rsidRPr="00125386">
        <w:t xml:space="preserve">Tissue </w:t>
      </w:r>
      <w:r w:rsidR="00F262CE">
        <w:t>time of maximum concentration</w:t>
      </w:r>
      <w:r w:rsidR="00F262CE" w:rsidRPr="00125386">
        <w:t xml:space="preserve"> </w:t>
      </w:r>
      <w:r w:rsidR="00F262CE">
        <w:t>(</w:t>
      </w:r>
      <w:proofErr w:type="spellStart"/>
      <w:r w:rsidR="00FD787C" w:rsidRPr="00125386">
        <w:t>T</w:t>
      </w:r>
      <w:r w:rsidR="00FD787C" w:rsidRPr="00FD787C">
        <w:rPr>
          <w:vertAlign w:val="subscript"/>
        </w:rPr>
        <w:t>max</w:t>
      </w:r>
      <w:proofErr w:type="spellEnd"/>
      <w:r w:rsidR="00F262CE">
        <w:t>)</w:t>
      </w:r>
      <w:r w:rsidRPr="00125386">
        <w:t xml:space="preserve"> values were 2</w:t>
      </w:r>
      <w:r w:rsidR="00FD787C">
        <w:t xml:space="preserve"> </w:t>
      </w:r>
      <w:r w:rsidRPr="00125386">
        <w:t>h</w:t>
      </w:r>
      <w:r w:rsidR="00FD787C">
        <w:t>ours</w:t>
      </w:r>
      <w:r w:rsidRPr="00125386">
        <w:t xml:space="preserve"> (coinciding with serum </w:t>
      </w:r>
      <w:proofErr w:type="spellStart"/>
      <w:r w:rsidR="001F67B6" w:rsidRPr="00D56FE2">
        <w:t>C</w:t>
      </w:r>
      <w:r w:rsidR="001F67B6" w:rsidRPr="001F67B6">
        <w:rPr>
          <w:vertAlign w:val="subscript"/>
        </w:rPr>
        <w:t>max</w:t>
      </w:r>
      <w:proofErr w:type="spellEnd"/>
      <w:r w:rsidRPr="00125386">
        <w:t>), and the radioactivity in all tissues decreased gradually. In the melanin-containing tissues (eyeball and pigmented skin), the radioactivity concentrations were lower than those in the serum. The radioactivity concentration in the pigmented skin was similar to that in the non-pigmented skin.</w:t>
      </w:r>
      <w:r w:rsidR="00567939">
        <w:t xml:space="preserve"> </w:t>
      </w:r>
      <w:r w:rsidRPr="00125386">
        <w:t xml:space="preserve">No retention of </w:t>
      </w:r>
      <w:proofErr w:type="spellStart"/>
      <w:r w:rsidRPr="00125386">
        <w:t>tolvaptan</w:t>
      </w:r>
      <w:proofErr w:type="spellEnd"/>
      <w:r w:rsidRPr="00125386">
        <w:t xml:space="preserve"> is expected in melanin-containing tissues.</w:t>
      </w:r>
    </w:p>
    <w:p w14:paraId="18F17645" w14:textId="77777777" w:rsidR="00567939" w:rsidRDefault="00B865A0" w:rsidP="005B1A01">
      <w:pPr>
        <w:rPr>
          <w:rFonts w:asciiTheme="minorHAnsi" w:hAnsiTheme="minorHAnsi" w:cstheme="minorBidi"/>
        </w:rPr>
      </w:pPr>
      <w:r w:rsidRPr="00125386">
        <w:rPr>
          <w:rFonts w:asciiTheme="minorHAnsi" w:hAnsiTheme="minorHAnsi" w:cstheme="minorBidi"/>
        </w:rPr>
        <w:t xml:space="preserve">The serum levels of </w:t>
      </w:r>
      <w:proofErr w:type="spellStart"/>
      <w:r w:rsidRPr="00125386">
        <w:rPr>
          <w:rFonts w:asciiTheme="minorHAnsi" w:hAnsiTheme="minorHAnsi" w:cstheme="minorBidi"/>
        </w:rPr>
        <w:t>tolvaptan</w:t>
      </w:r>
      <w:proofErr w:type="spellEnd"/>
      <w:r w:rsidRPr="00125386">
        <w:rPr>
          <w:rFonts w:asciiTheme="minorHAnsi" w:hAnsiTheme="minorHAnsi" w:cstheme="minorBidi"/>
        </w:rPr>
        <w:t xml:space="preserve"> at</w:t>
      </w:r>
      <w:r w:rsidR="00FD787C">
        <w:rPr>
          <w:rFonts w:asciiTheme="minorHAnsi" w:hAnsiTheme="minorHAnsi" w:cstheme="minorBidi"/>
        </w:rPr>
        <w:t xml:space="preserve"> Day 42 in juvenile rats were 4 to </w:t>
      </w:r>
      <w:r w:rsidRPr="00125386">
        <w:rPr>
          <w:rFonts w:asciiTheme="minorHAnsi" w:hAnsiTheme="minorHAnsi" w:cstheme="minorBidi"/>
        </w:rPr>
        <w:t xml:space="preserve">7 times greater in females than males, consistent with approximately 10 times higher exposure in female than male rats in </w:t>
      </w:r>
      <w:proofErr w:type="gramStart"/>
      <w:r w:rsidRPr="00125386">
        <w:rPr>
          <w:rFonts w:asciiTheme="minorHAnsi" w:hAnsiTheme="minorHAnsi" w:cstheme="minorBidi"/>
        </w:rPr>
        <w:t>adults</w:t>
      </w:r>
      <w:proofErr w:type="gramEnd"/>
      <w:r w:rsidRPr="00125386">
        <w:rPr>
          <w:rFonts w:asciiTheme="minorHAnsi" w:hAnsiTheme="minorHAnsi" w:cstheme="minorBidi"/>
        </w:rPr>
        <w:t xml:space="preserve"> studies</w:t>
      </w:r>
      <w:r w:rsidR="00567939">
        <w:rPr>
          <w:rFonts w:asciiTheme="minorHAnsi" w:hAnsiTheme="minorHAnsi" w:cstheme="minorBidi"/>
        </w:rPr>
        <w:t>.</w:t>
      </w:r>
    </w:p>
    <w:p w14:paraId="0252E925" w14:textId="77777777" w:rsidR="005B1A01" w:rsidRPr="005B1A01" w:rsidRDefault="005B1A01" w:rsidP="005B1A01">
      <w:bookmarkStart w:id="54" w:name="_Toc294861725"/>
      <w:r w:rsidRPr="005B1A01">
        <w:rPr>
          <w:rStyle w:val="Heading4Char"/>
        </w:rPr>
        <w:t>Pharmacokinetic drug interactions</w:t>
      </w:r>
      <w:bookmarkEnd w:id="54"/>
      <w:r w:rsidRPr="005B1A01">
        <w:rPr>
          <w:vertAlign w:val="superscript"/>
        </w:rPr>
        <w:footnoteReference w:id="2"/>
      </w:r>
    </w:p>
    <w:p w14:paraId="41C6ED22" w14:textId="77777777" w:rsidR="005B1A01" w:rsidRDefault="005B1A01" w:rsidP="004334C7">
      <w:r w:rsidRPr="005B1A01">
        <w:t xml:space="preserve">Studies with </w:t>
      </w:r>
      <w:proofErr w:type="spellStart"/>
      <w:r w:rsidRPr="005B1A01">
        <w:t>tolvaptan</w:t>
      </w:r>
      <w:proofErr w:type="spellEnd"/>
      <w:r w:rsidRPr="005B1A01">
        <w:t xml:space="preserve"> and its main metabolites to assess the potential inhibition of drug transporters (BCRP, OATP1B1, OATP1B3, OAT1, OAT3, OCT1, OCT2, BSEP, MATE1, and MATE2-K</w:t>
      </w:r>
      <w:r w:rsidR="00FD787C">
        <w:rPr>
          <w:rStyle w:val="FootnoteReference"/>
        </w:rPr>
        <w:footnoteReference w:id="3"/>
      </w:r>
      <w:r w:rsidRPr="005B1A01">
        <w:t xml:space="preserve">) showed that BCRP, OATP1B3 and OCT1 are potential sites of </w:t>
      </w:r>
      <w:r w:rsidR="00F262CE">
        <w:t>pharmacokinetic</w:t>
      </w:r>
      <w:r w:rsidR="00F262CE" w:rsidRPr="005B1A01">
        <w:t xml:space="preserve"> </w:t>
      </w:r>
      <w:r w:rsidR="00F262CE">
        <w:t>(</w:t>
      </w:r>
      <w:r w:rsidRPr="005B1A01">
        <w:t>PK</w:t>
      </w:r>
      <w:r w:rsidR="00F262CE">
        <w:t>)</w:t>
      </w:r>
      <w:r w:rsidRPr="005B1A01">
        <w:t xml:space="preserve"> drug interactions in vivo. Adequate cautionary statements on the </w:t>
      </w:r>
      <w:proofErr w:type="spellStart"/>
      <w:r w:rsidRPr="005B1A01">
        <w:t>tolvaptan’s</w:t>
      </w:r>
      <w:proofErr w:type="spellEnd"/>
      <w:r w:rsidRPr="005B1A01">
        <w:t xml:space="preserve"> use with substrates for OAT3, OCT1, BCRP, OATP1B1 and 1B3A have been proposed in the </w:t>
      </w:r>
      <w:r w:rsidR="009F3B3B">
        <w:t>PI</w:t>
      </w:r>
      <w:r w:rsidRPr="005B1A01">
        <w:t xml:space="preserve"> (u</w:t>
      </w:r>
      <w:r w:rsidR="00FD787C">
        <w:t>nder ‘Transporter substrates’).</w:t>
      </w:r>
    </w:p>
    <w:p w14:paraId="07841024" w14:textId="77777777" w:rsidR="001B5C90" w:rsidRPr="009F3B3B" w:rsidRDefault="008E7846" w:rsidP="009F3B3B">
      <w:pPr>
        <w:pStyle w:val="Heading3"/>
      </w:pPr>
      <w:bookmarkStart w:id="55" w:name="_Toc507061263"/>
      <w:r w:rsidRPr="009F3B3B">
        <w:lastRenderedPageBreak/>
        <w:t>Toxicology</w:t>
      </w:r>
      <w:bookmarkEnd w:id="52"/>
      <w:bookmarkEnd w:id="53"/>
      <w:bookmarkEnd w:id="55"/>
    </w:p>
    <w:p w14:paraId="706BF6F0" w14:textId="77777777" w:rsidR="005B1A01" w:rsidRPr="00125386" w:rsidRDefault="005B1A01" w:rsidP="005B1A01">
      <w:pPr>
        <w:pStyle w:val="Heading4"/>
      </w:pPr>
      <w:r w:rsidRPr="00125386">
        <w:t>Relative exposure</w:t>
      </w:r>
    </w:p>
    <w:p w14:paraId="78ED486D" w14:textId="77777777" w:rsidR="005B1A01" w:rsidRDefault="005B1A01" w:rsidP="005B1A01">
      <w:r w:rsidRPr="00125386">
        <w:t xml:space="preserve">Exposure ratios have been calculated based on </w:t>
      </w:r>
      <w:proofErr w:type="spellStart"/>
      <w:r w:rsidRPr="00125386">
        <w:t>animal</w:t>
      </w:r>
      <w:proofErr w:type="gramStart"/>
      <w:r w:rsidRPr="00125386">
        <w:t>:human</w:t>
      </w:r>
      <w:proofErr w:type="spellEnd"/>
      <w:proofErr w:type="gramEnd"/>
      <w:r w:rsidRPr="00125386">
        <w:t xml:space="preserve"> serum/plasma AUC</w:t>
      </w:r>
      <w:r w:rsidRPr="00125386">
        <w:rPr>
          <w:vertAlign w:val="subscript"/>
        </w:rPr>
        <w:t>0–24h</w:t>
      </w:r>
      <w:r w:rsidRPr="00125386">
        <w:t xml:space="preserve"> values for </w:t>
      </w:r>
      <w:proofErr w:type="spellStart"/>
      <w:r w:rsidRPr="00125386">
        <w:t>tolvaptan</w:t>
      </w:r>
      <w:proofErr w:type="spellEnd"/>
      <w:r w:rsidRPr="00125386">
        <w:t xml:space="preserve"> and (where data were available) its major human metabolites (see Table </w:t>
      </w:r>
      <w:r w:rsidR="003C3EFB">
        <w:t xml:space="preserve">7 </w:t>
      </w:r>
      <w:r w:rsidRPr="00125386">
        <w:t xml:space="preserve">below). Human reference values are for the maximum recommended daily dose of 120 mg in patients with ADPKD for </w:t>
      </w:r>
      <w:proofErr w:type="spellStart"/>
      <w:r w:rsidRPr="00125386">
        <w:t>tolvaptan</w:t>
      </w:r>
      <w:proofErr w:type="spellEnd"/>
      <w:r w:rsidRPr="00125386">
        <w:t xml:space="preserve"> (Clinical Study 156-09-285) and the metabolites (Clinical Study 156-09-284; AUC</w:t>
      </w:r>
      <w:r w:rsidRPr="00971204">
        <w:rPr>
          <w:vertAlign w:val="subscript"/>
        </w:rPr>
        <w:t>0-24</w:t>
      </w:r>
      <w:r w:rsidRPr="00125386">
        <w:t xml:space="preserve"> extrapolated from AUC</w:t>
      </w:r>
      <w:r w:rsidRPr="00125386">
        <w:rPr>
          <w:vertAlign w:val="subscript"/>
        </w:rPr>
        <w:t>0-5</w:t>
      </w:r>
      <w:r w:rsidRPr="00125386">
        <w:t xml:space="preserve">). Multiples of the human </w:t>
      </w:r>
      <w:proofErr w:type="gramStart"/>
      <w:r w:rsidRPr="00125386">
        <w:t>dose</w:t>
      </w:r>
      <w:proofErr w:type="gramEnd"/>
      <w:r w:rsidRPr="00125386">
        <w:t xml:space="preserve"> adjusted for body surface area (BSA) are also tabulated.</w:t>
      </w:r>
    </w:p>
    <w:p w14:paraId="42006586" w14:textId="187958D8" w:rsidR="009F3B3B" w:rsidRPr="00125386" w:rsidRDefault="009F3B3B" w:rsidP="00636574">
      <w:pPr>
        <w:pStyle w:val="TableTitle"/>
      </w:pPr>
      <w:r>
        <w:t>Table 7</w:t>
      </w:r>
      <w:r w:rsidR="00A135DE">
        <w:t>:</w:t>
      </w:r>
      <w:r>
        <w:t xml:space="preserve"> Relative exposure</w:t>
      </w:r>
    </w:p>
    <w:tbl>
      <w:tblPr>
        <w:tblStyle w:val="TableTGAblue"/>
        <w:tblW w:w="8438" w:type="dxa"/>
        <w:tblLayout w:type="fixed"/>
        <w:tblLook w:val="01E0" w:firstRow="1" w:lastRow="1" w:firstColumn="1" w:lastColumn="1" w:noHBand="0" w:noVBand="0"/>
      </w:tblPr>
      <w:tblGrid>
        <w:gridCol w:w="1101"/>
        <w:gridCol w:w="1043"/>
        <w:gridCol w:w="658"/>
        <w:gridCol w:w="850"/>
        <w:gridCol w:w="581"/>
        <w:gridCol w:w="700"/>
        <w:gridCol w:w="701"/>
        <w:gridCol w:w="700"/>
        <w:gridCol w:w="700"/>
        <w:gridCol w:w="702"/>
        <w:gridCol w:w="702"/>
      </w:tblGrid>
      <w:tr w:rsidR="005B1A01" w:rsidRPr="00636574" w14:paraId="218AA74B" w14:textId="77777777" w:rsidTr="00636574">
        <w:trPr>
          <w:cnfStyle w:val="100000000000" w:firstRow="1" w:lastRow="0" w:firstColumn="0" w:lastColumn="0" w:oddVBand="0" w:evenVBand="0" w:oddHBand="0" w:evenHBand="0" w:firstRowFirstColumn="0" w:firstRowLastColumn="0" w:lastRowFirstColumn="0" w:lastRowLastColumn="0"/>
          <w:trHeight w:val="273"/>
        </w:trPr>
        <w:tc>
          <w:tcPr>
            <w:tcW w:w="1101" w:type="dxa"/>
            <w:vMerge w:val="restart"/>
            <w:hideMark/>
          </w:tcPr>
          <w:p w14:paraId="24439D1F" w14:textId="77777777" w:rsidR="005B1A01" w:rsidRPr="00636574" w:rsidRDefault="005B1A01" w:rsidP="00636574">
            <w:pPr>
              <w:ind w:left="0"/>
              <w:rPr>
                <w:sz w:val="18"/>
                <w:szCs w:val="18"/>
              </w:rPr>
            </w:pPr>
            <w:r w:rsidRPr="00636574">
              <w:rPr>
                <w:sz w:val="18"/>
                <w:szCs w:val="18"/>
              </w:rPr>
              <w:t>Species</w:t>
            </w:r>
          </w:p>
        </w:tc>
        <w:tc>
          <w:tcPr>
            <w:tcW w:w="1043" w:type="dxa"/>
            <w:vMerge w:val="restart"/>
            <w:hideMark/>
          </w:tcPr>
          <w:p w14:paraId="50EF8720" w14:textId="77777777" w:rsidR="005B1A01" w:rsidRPr="00636574" w:rsidRDefault="005B1A01" w:rsidP="00636574">
            <w:pPr>
              <w:ind w:left="33"/>
              <w:rPr>
                <w:sz w:val="18"/>
                <w:szCs w:val="18"/>
              </w:rPr>
            </w:pPr>
            <w:r w:rsidRPr="00636574">
              <w:rPr>
                <w:sz w:val="18"/>
                <w:szCs w:val="18"/>
              </w:rPr>
              <w:t>Study</w:t>
            </w:r>
          </w:p>
        </w:tc>
        <w:tc>
          <w:tcPr>
            <w:tcW w:w="658" w:type="dxa"/>
            <w:vMerge w:val="restart"/>
            <w:hideMark/>
          </w:tcPr>
          <w:p w14:paraId="101FC0CD" w14:textId="77777777" w:rsidR="005B1A01" w:rsidRPr="00636574" w:rsidRDefault="005B1A01" w:rsidP="00636574">
            <w:pPr>
              <w:rPr>
                <w:sz w:val="18"/>
                <w:szCs w:val="18"/>
              </w:rPr>
            </w:pPr>
            <w:r w:rsidRPr="00636574">
              <w:rPr>
                <w:sz w:val="18"/>
                <w:szCs w:val="18"/>
              </w:rPr>
              <w:t>Sex</w:t>
            </w:r>
          </w:p>
        </w:tc>
        <w:tc>
          <w:tcPr>
            <w:tcW w:w="850" w:type="dxa"/>
            <w:vMerge w:val="restart"/>
            <w:hideMark/>
          </w:tcPr>
          <w:p w14:paraId="2D343AB6" w14:textId="77777777" w:rsidR="005B1A01" w:rsidRPr="00636574" w:rsidRDefault="005B1A01" w:rsidP="00636574">
            <w:pPr>
              <w:ind w:left="45"/>
              <w:rPr>
                <w:sz w:val="18"/>
                <w:szCs w:val="18"/>
              </w:rPr>
            </w:pPr>
            <w:r w:rsidRPr="00636574">
              <w:rPr>
                <w:sz w:val="18"/>
                <w:szCs w:val="18"/>
              </w:rPr>
              <w:t>Dose (mg/kg/day); PO</w:t>
            </w:r>
          </w:p>
        </w:tc>
        <w:tc>
          <w:tcPr>
            <w:tcW w:w="1982" w:type="dxa"/>
            <w:gridSpan w:val="3"/>
            <w:vMerge w:val="restart"/>
            <w:hideMark/>
          </w:tcPr>
          <w:p w14:paraId="47BD2179" w14:textId="77777777" w:rsidR="005B1A01" w:rsidRPr="00636574" w:rsidRDefault="005B1A01" w:rsidP="00636574">
            <w:pPr>
              <w:rPr>
                <w:sz w:val="18"/>
                <w:szCs w:val="18"/>
              </w:rPr>
            </w:pPr>
            <w:r w:rsidRPr="00636574">
              <w:rPr>
                <w:sz w:val="18"/>
                <w:szCs w:val="18"/>
              </w:rPr>
              <w:t>AUC</w:t>
            </w:r>
            <w:r w:rsidR="00D02E61" w:rsidRPr="00636574">
              <w:rPr>
                <w:sz w:val="18"/>
                <w:szCs w:val="18"/>
                <w:vertAlign w:val="subscript"/>
              </w:rPr>
              <w:t>0–24</w:t>
            </w:r>
            <w:r w:rsidRPr="00636574">
              <w:rPr>
                <w:sz w:val="18"/>
                <w:szCs w:val="18"/>
              </w:rPr>
              <w:t xml:space="preserve"> (</w:t>
            </w:r>
            <w:proofErr w:type="spellStart"/>
            <w:r w:rsidRPr="00636574">
              <w:rPr>
                <w:sz w:val="18"/>
                <w:szCs w:val="18"/>
              </w:rPr>
              <w:t>μg.h</w:t>
            </w:r>
            <w:proofErr w:type="spellEnd"/>
            <w:r w:rsidRPr="00636574">
              <w:rPr>
                <w:sz w:val="18"/>
                <w:szCs w:val="18"/>
              </w:rPr>
              <w:t>/mL)</w:t>
            </w:r>
          </w:p>
        </w:tc>
        <w:tc>
          <w:tcPr>
            <w:tcW w:w="2804" w:type="dxa"/>
            <w:gridSpan w:val="4"/>
            <w:hideMark/>
          </w:tcPr>
          <w:p w14:paraId="3DB9F221" w14:textId="77777777" w:rsidR="005B1A01" w:rsidRPr="00636574" w:rsidRDefault="005B1A01" w:rsidP="00636574">
            <w:pPr>
              <w:rPr>
                <w:sz w:val="18"/>
                <w:szCs w:val="18"/>
              </w:rPr>
            </w:pPr>
            <w:r w:rsidRPr="00636574">
              <w:rPr>
                <w:sz w:val="18"/>
                <w:szCs w:val="18"/>
              </w:rPr>
              <w:t>Exposure ratio</w:t>
            </w:r>
          </w:p>
        </w:tc>
      </w:tr>
      <w:tr w:rsidR="005B1A01" w:rsidRPr="00636574" w14:paraId="7BFFD9F8" w14:textId="77777777" w:rsidTr="00636574">
        <w:trPr>
          <w:trHeight w:val="299"/>
        </w:trPr>
        <w:tc>
          <w:tcPr>
            <w:tcW w:w="1101" w:type="dxa"/>
            <w:vMerge/>
            <w:hideMark/>
          </w:tcPr>
          <w:p w14:paraId="5F40B0C6" w14:textId="77777777" w:rsidR="005B1A01" w:rsidRPr="00636574" w:rsidRDefault="005B1A01" w:rsidP="00636574">
            <w:pPr>
              <w:ind w:left="0"/>
              <w:rPr>
                <w:sz w:val="18"/>
                <w:szCs w:val="18"/>
              </w:rPr>
            </w:pPr>
          </w:p>
        </w:tc>
        <w:tc>
          <w:tcPr>
            <w:tcW w:w="1043" w:type="dxa"/>
            <w:vMerge/>
            <w:hideMark/>
          </w:tcPr>
          <w:p w14:paraId="4FCA958A" w14:textId="77777777" w:rsidR="005B1A01" w:rsidRPr="00636574" w:rsidRDefault="005B1A01" w:rsidP="00636574">
            <w:pPr>
              <w:ind w:left="33"/>
              <w:rPr>
                <w:sz w:val="18"/>
                <w:szCs w:val="18"/>
              </w:rPr>
            </w:pPr>
          </w:p>
        </w:tc>
        <w:tc>
          <w:tcPr>
            <w:tcW w:w="658" w:type="dxa"/>
            <w:vMerge/>
            <w:hideMark/>
          </w:tcPr>
          <w:p w14:paraId="29D7A168" w14:textId="77777777" w:rsidR="005B1A01" w:rsidRPr="00636574" w:rsidRDefault="005B1A01" w:rsidP="00636574">
            <w:pPr>
              <w:rPr>
                <w:sz w:val="18"/>
                <w:szCs w:val="18"/>
              </w:rPr>
            </w:pPr>
          </w:p>
        </w:tc>
        <w:tc>
          <w:tcPr>
            <w:tcW w:w="850" w:type="dxa"/>
            <w:vMerge/>
            <w:hideMark/>
          </w:tcPr>
          <w:p w14:paraId="5057D731" w14:textId="77777777" w:rsidR="005B1A01" w:rsidRPr="00636574" w:rsidRDefault="005B1A01" w:rsidP="00636574">
            <w:pPr>
              <w:ind w:left="45"/>
              <w:rPr>
                <w:sz w:val="18"/>
                <w:szCs w:val="18"/>
              </w:rPr>
            </w:pPr>
          </w:p>
        </w:tc>
        <w:tc>
          <w:tcPr>
            <w:tcW w:w="1982" w:type="dxa"/>
            <w:gridSpan w:val="3"/>
            <w:vMerge/>
            <w:hideMark/>
          </w:tcPr>
          <w:p w14:paraId="54E7466B" w14:textId="77777777" w:rsidR="005B1A01" w:rsidRPr="00636574" w:rsidRDefault="005B1A01" w:rsidP="00636574">
            <w:pPr>
              <w:rPr>
                <w:sz w:val="18"/>
                <w:szCs w:val="18"/>
              </w:rPr>
            </w:pPr>
          </w:p>
        </w:tc>
        <w:tc>
          <w:tcPr>
            <w:tcW w:w="2102" w:type="dxa"/>
            <w:gridSpan w:val="3"/>
            <w:hideMark/>
          </w:tcPr>
          <w:p w14:paraId="47856BFC" w14:textId="77777777" w:rsidR="005B1A01" w:rsidRPr="00636574" w:rsidRDefault="005B1A01" w:rsidP="00636574">
            <w:pPr>
              <w:rPr>
                <w:sz w:val="18"/>
                <w:szCs w:val="18"/>
              </w:rPr>
            </w:pPr>
            <w:r w:rsidRPr="00636574">
              <w:rPr>
                <w:sz w:val="18"/>
                <w:szCs w:val="18"/>
              </w:rPr>
              <w:t>based on AUC</w:t>
            </w:r>
          </w:p>
        </w:tc>
        <w:tc>
          <w:tcPr>
            <w:tcW w:w="702" w:type="dxa"/>
            <w:vMerge w:val="restart"/>
            <w:hideMark/>
          </w:tcPr>
          <w:p w14:paraId="648C78B6" w14:textId="77777777" w:rsidR="005B1A01" w:rsidRPr="00636574" w:rsidRDefault="005B1A01" w:rsidP="00636574">
            <w:pPr>
              <w:rPr>
                <w:sz w:val="18"/>
                <w:szCs w:val="18"/>
              </w:rPr>
            </w:pPr>
            <w:r w:rsidRPr="00636574">
              <w:rPr>
                <w:sz w:val="18"/>
                <w:szCs w:val="18"/>
              </w:rPr>
              <w:t>based on BSA#</w:t>
            </w:r>
          </w:p>
        </w:tc>
      </w:tr>
      <w:tr w:rsidR="005B1A01" w:rsidRPr="00636574" w14:paraId="18AA1820" w14:textId="77777777" w:rsidTr="00636574">
        <w:trPr>
          <w:trHeight w:val="1319"/>
        </w:trPr>
        <w:tc>
          <w:tcPr>
            <w:tcW w:w="1101" w:type="dxa"/>
            <w:vMerge/>
            <w:hideMark/>
          </w:tcPr>
          <w:p w14:paraId="215A08F7" w14:textId="77777777" w:rsidR="005B1A01" w:rsidRPr="00636574" w:rsidRDefault="005B1A01" w:rsidP="00636574">
            <w:pPr>
              <w:ind w:left="0"/>
              <w:rPr>
                <w:sz w:val="18"/>
                <w:szCs w:val="18"/>
              </w:rPr>
            </w:pPr>
          </w:p>
        </w:tc>
        <w:tc>
          <w:tcPr>
            <w:tcW w:w="1043" w:type="dxa"/>
            <w:vMerge/>
            <w:hideMark/>
          </w:tcPr>
          <w:p w14:paraId="1616A79A" w14:textId="77777777" w:rsidR="005B1A01" w:rsidRPr="00636574" w:rsidRDefault="005B1A01" w:rsidP="00636574">
            <w:pPr>
              <w:ind w:left="33"/>
              <w:rPr>
                <w:sz w:val="18"/>
                <w:szCs w:val="18"/>
              </w:rPr>
            </w:pPr>
          </w:p>
        </w:tc>
        <w:tc>
          <w:tcPr>
            <w:tcW w:w="658" w:type="dxa"/>
            <w:vMerge/>
            <w:hideMark/>
          </w:tcPr>
          <w:p w14:paraId="7E287770" w14:textId="77777777" w:rsidR="005B1A01" w:rsidRPr="00636574" w:rsidRDefault="005B1A01" w:rsidP="00636574">
            <w:pPr>
              <w:rPr>
                <w:sz w:val="18"/>
                <w:szCs w:val="18"/>
              </w:rPr>
            </w:pPr>
          </w:p>
        </w:tc>
        <w:tc>
          <w:tcPr>
            <w:tcW w:w="850" w:type="dxa"/>
            <w:vMerge/>
            <w:hideMark/>
          </w:tcPr>
          <w:p w14:paraId="717B023D" w14:textId="77777777" w:rsidR="005B1A01" w:rsidRPr="00636574" w:rsidRDefault="005B1A01" w:rsidP="00636574">
            <w:pPr>
              <w:ind w:left="45"/>
              <w:rPr>
                <w:sz w:val="18"/>
                <w:szCs w:val="18"/>
              </w:rPr>
            </w:pPr>
          </w:p>
        </w:tc>
        <w:tc>
          <w:tcPr>
            <w:tcW w:w="581" w:type="dxa"/>
            <w:textDirection w:val="btLr"/>
            <w:hideMark/>
          </w:tcPr>
          <w:p w14:paraId="1711D66C" w14:textId="77777777" w:rsidR="005B1A01" w:rsidRPr="00636574" w:rsidRDefault="005B1A01" w:rsidP="00636574">
            <w:pPr>
              <w:rPr>
                <w:sz w:val="18"/>
                <w:szCs w:val="18"/>
              </w:rPr>
            </w:pPr>
            <w:proofErr w:type="spellStart"/>
            <w:r w:rsidRPr="00636574">
              <w:rPr>
                <w:sz w:val="18"/>
                <w:szCs w:val="18"/>
              </w:rPr>
              <w:t>Tolvaptan</w:t>
            </w:r>
            <w:proofErr w:type="spellEnd"/>
          </w:p>
        </w:tc>
        <w:tc>
          <w:tcPr>
            <w:tcW w:w="700" w:type="dxa"/>
            <w:textDirection w:val="btLr"/>
            <w:hideMark/>
          </w:tcPr>
          <w:p w14:paraId="225BB53E" w14:textId="77777777" w:rsidR="005B1A01" w:rsidRPr="00636574" w:rsidRDefault="005B1A01" w:rsidP="00636574">
            <w:pPr>
              <w:rPr>
                <w:sz w:val="18"/>
                <w:szCs w:val="18"/>
              </w:rPr>
            </w:pPr>
            <w:r w:rsidRPr="00636574">
              <w:rPr>
                <w:sz w:val="18"/>
                <w:szCs w:val="18"/>
              </w:rPr>
              <w:t>DM</w:t>
            </w:r>
            <w:r w:rsidRPr="00636574">
              <w:rPr>
                <w:sz w:val="18"/>
                <w:szCs w:val="18"/>
              </w:rPr>
              <w:noBreakHyphen/>
              <w:t>4103*</w:t>
            </w:r>
          </w:p>
        </w:tc>
        <w:tc>
          <w:tcPr>
            <w:tcW w:w="701" w:type="dxa"/>
            <w:textDirection w:val="btLr"/>
            <w:hideMark/>
          </w:tcPr>
          <w:p w14:paraId="3344D45B" w14:textId="77777777" w:rsidR="005B1A01" w:rsidRPr="00636574" w:rsidRDefault="005B1A01" w:rsidP="00636574">
            <w:pPr>
              <w:rPr>
                <w:sz w:val="18"/>
                <w:szCs w:val="18"/>
              </w:rPr>
            </w:pPr>
            <w:r w:rsidRPr="00636574">
              <w:rPr>
                <w:sz w:val="18"/>
                <w:szCs w:val="18"/>
              </w:rPr>
              <w:t>DM</w:t>
            </w:r>
            <w:r w:rsidRPr="00636574">
              <w:rPr>
                <w:sz w:val="18"/>
                <w:szCs w:val="18"/>
              </w:rPr>
              <w:noBreakHyphen/>
              <w:t>4107*</w:t>
            </w:r>
          </w:p>
        </w:tc>
        <w:tc>
          <w:tcPr>
            <w:tcW w:w="700" w:type="dxa"/>
            <w:textDirection w:val="btLr"/>
            <w:hideMark/>
          </w:tcPr>
          <w:p w14:paraId="72936FD0" w14:textId="77777777" w:rsidR="005B1A01" w:rsidRPr="00636574" w:rsidRDefault="005B1A01" w:rsidP="00636574">
            <w:pPr>
              <w:rPr>
                <w:sz w:val="18"/>
                <w:szCs w:val="18"/>
              </w:rPr>
            </w:pPr>
            <w:proofErr w:type="spellStart"/>
            <w:r w:rsidRPr="00636574">
              <w:rPr>
                <w:sz w:val="18"/>
                <w:szCs w:val="18"/>
              </w:rPr>
              <w:t>Tolvaptan</w:t>
            </w:r>
            <w:proofErr w:type="spellEnd"/>
          </w:p>
        </w:tc>
        <w:tc>
          <w:tcPr>
            <w:tcW w:w="700" w:type="dxa"/>
            <w:textDirection w:val="btLr"/>
            <w:hideMark/>
          </w:tcPr>
          <w:p w14:paraId="1D3566B7" w14:textId="77777777" w:rsidR="005B1A01" w:rsidRPr="00636574" w:rsidRDefault="005B1A01" w:rsidP="00636574">
            <w:pPr>
              <w:rPr>
                <w:sz w:val="18"/>
                <w:szCs w:val="18"/>
              </w:rPr>
            </w:pPr>
            <w:r w:rsidRPr="00636574">
              <w:rPr>
                <w:sz w:val="18"/>
                <w:szCs w:val="18"/>
              </w:rPr>
              <w:t>DM</w:t>
            </w:r>
            <w:r w:rsidRPr="00636574">
              <w:rPr>
                <w:sz w:val="18"/>
                <w:szCs w:val="18"/>
              </w:rPr>
              <w:noBreakHyphen/>
              <w:t>4103</w:t>
            </w:r>
          </w:p>
        </w:tc>
        <w:tc>
          <w:tcPr>
            <w:tcW w:w="702" w:type="dxa"/>
            <w:textDirection w:val="btLr"/>
            <w:hideMark/>
          </w:tcPr>
          <w:p w14:paraId="24B2408A" w14:textId="77777777" w:rsidR="005B1A01" w:rsidRPr="00636574" w:rsidRDefault="005B1A01" w:rsidP="00636574">
            <w:pPr>
              <w:rPr>
                <w:sz w:val="18"/>
                <w:szCs w:val="18"/>
              </w:rPr>
            </w:pPr>
            <w:r w:rsidRPr="00636574">
              <w:rPr>
                <w:sz w:val="18"/>
                <w:szCs w:val="18"/>
              </w:rPr>
              <w:t>DM</w:t>
            </w:r>
            <w:r w:rsidRPr="00636574">
              <w:rPr>
                <w:sz w:val="18"/>
                <w:szCs w:val="18"/>
              </w:rPr>
              <w:noBreakHyphen/>
              <w:t>4107</w:t>
            </w:r>
          </w:p>
        </w:tc>
        <w:tc>
          <w:tcPr>
            <w:tcW w:w="702" w:type="dxa"/>
            <w:vMerge/>
            <w:hideMark/>
          </w:tcPr>
          <w:p w14:paraId="6562C19A" w14:textId="77777777" w:rsidR="005B1A01" w:rsidRPr="00636574" w:rsidRDefault="005B1A01" w:rsidP="00636574">
            <w:pPr>
              <w:rPr>
                <w:sz w:val="18"/>
                <w:szCs w:val="18"/>
              </w:rPr>
            </w:pPr>
          </w:p>
        </w:tc>
      </w:tr>
      <w:tr w:rsidR="005B1A01" w:rsidRPr="00636574" w14:paraId="30A69855" w14:textId="77777777" w:rsidTr="00636574">
        <w:trPr>
          <w:trHeight w:val="243"/>
        </w:trPr>
        <w:tc>
          <w:tcPr>
            <w:tcW w:w="1101" w:type="dxa"/>
            <w:vMerge w:val="restart"/>
            <w:hideMark/>
          </w:tcPr>
          <w:p w14:paraId="506C3BAC" w14:textId="77777777" w:rsidR="005B1A01" w:rsidRPr="00636574" w:rsidRDefault="005B1A01" w:rsidP="00636574">
            <w:pPr>
              <w:ind w:left="0"/>
              <w:rPr>
                <w:sz w:val="18"/>
                <w:szCs w:val="18"/>
              </w:rPr>
            </w:pPr>
            <w:r w:rsidRPr="00636574">
              <w:rPr>
                <w:sz w:val="18"/>
                <w:szCs w:val="18"/>
              </w:rPr>
              <w:t>Mouse (B6C3F1)</w:t>
            </w:r>
          </w:p>
        </w:tc>
        <w:tc>
          <w:tcPr>
            <w:tcW w:w="1043" w:type="dxa"/>
            <w:vMerge w:val="restart"/>
            <w:hideMark/>
          </w:tcPr>
          <w:p w14:paraId="633A0A3A" w14:textId="77777777" w:rsidR="005B1A01" w:rsidRPr="00636574" w:rsidRDefault="005B1A01" w:rsidP="00636574">
            <w:pPr>
              <w:ind w:left="33"/>
              <w:rPr>
                <w:sz w:val="18"/>
                <w:szCs w:val="18"/>
              </w:rPr>
            </w:pPr>
            <w:r w:rsidRPr="00636574">
              <w:rPr>
                <w:sz w:val="18"/>
                <w:szCs w:val="18"/>
              </w:rPr>
              <w:t>13 weeks (013773)</w:t>
            </w:r>
          </w:p>
        </w:tc>
        <w:tc>
          <w:tcPr>
            <w:tcW w:w="658" w:type="dxa"/>
            <w:hideMark/>
          </w:tcPr>
          <w:p w14:paraId="44A73D9E" w14:textId="77777777" w:rsidR="005B1A01" w:rsidRPr="00636574" w:rsidRDefault="009F3B3B" w:rsidP="00636574">
            <w:pPr>
              <w:rPr>
                <w:sz w:val="18"/>
                <w:szCs w:val="18"/>
              </w:rPr>
            </w:pPr>
            <w:r w:rsidRPr="00636574">
              <w:rPr>
                <w:sz w:val="18"/>
                <w:szCs w:val="18"/>
              </w:rPr>
              <w:t>M</w:t>
            </w:r>
          </w:p>
        </w:tc>
        <w:tc>
          <w:tcPr>
            <w:tcW w:w="850" w:type="dxa"/>
            <w:vMerge w:val="restart"/>
            <w:hideMark/>
          </w:tcPr>
          <w:p w14:paraId="5EF3BB7A" w14:textId="77777777" w:rsidR="005B1A01" w:rsidRPr="00636574" w:rsidRDefault="005B1A01" w:rsidP="00636574">
            <w:pPr>
              <w:ind w:left="45"/>
              <w:rPr>
                <w:sz w:val="18"/>
                <w:szCs w:val="18"/>
              </w:rPr>
            </w:pPr>
            <w:r w:rsidRPr="00636574">
              <w:rPr>
                <w:sz w:val="18"/>
                <w:szCs w:val="18"/>
              </w:rPr>
              <w:t>100</w:t>
            </w:r>
          </w:p>
        </w:tc>
        <w:tc>
          <w:tcPr>
            <w:tcW w:w="581" w:type="dxa"/>
            <w:hideMark/>
          </w:tcPr>
          <w:p w14:paraId="476C126F" w14:textId="77777777" w:rsidR="005B1A01" w:rsidRPr="00636574" w:rsidRDefault="005B1A01" w:rsidP="00636574">
            <w:pPr>
              <w:rPr>
                <w:sz w:val="18"/>
                <w:szCs w:val="18"/>
              </w:rPr>
            </w:pPr>
            <w:r w:rsidRPr="00636574">
              <w:rPr>
                <w:sz w:val="18"/>
                <w:szCs w:val="18"/>
              </w:rPr>
              <w:t>8.30</w:t>
            </w:r>
          </w:p>
        </w:tc>
        <w:tc>
          <w:tcPr>
            <w:tcW w:w="700" w:type="dxa"/>
            <w:hideMark/>
          </w:tcPr>
          <w:p w14:paraId="180C015F" w14:textId="77777777" w:rsidR="005B1A01" w:rsidRPr="00636574" w:rsidRDefault="005B1A01" w:rsidP="00636574">
            <w:pPr>
              <w:rPr>
                <w:sz w:val="18"/>
                <w:szCs w:val="18"/>
              </w:rPr>
            </w:pPr>
            <w:r w:rsidRPr="00636574">
              <w:rPr>
                <w:sz w:val="18"/>
                <w:szCs w:val="18"/>
              </w:rPr>
              <w:t>3.80</w:t>
            </w:r>
          </w:p>
        </w:tc>
        <w:tc>
          <w:tcPr>
            <w:tcW w:w="701" w:type="dxa"/>
            <w:hideMark/>
          </w:tcPr>
          <w:p w14:paraId="1F9D5335" w14:textId="77777777" w:rsidR="005B1A01" w:rsidRPr="00636574" w:rsidRDefault="005B1A01" w:rsidP="00636574">
            <w:pPr>
              <w:rPr>
                <w:sz w:val="18"/>
                <w:szCs w:val="18"/>
              </w:rPr>
            </w:pPr>
            <w:r w:rsidRPr="00636574">
              <w:rPr>
                <w:sz w:val="18"/>
                <w:szCs w:val="18"/>
              </w:rPr>
              <w:t>–</w:t>
            </w:r>
          </w:p>
        </w:tc>
        <w:tc>
          <w:tcPr>
            <w:tcW w:w="700" w:type="dxa"/>
            <w:hideMark/>
          </w:tcPr>
          <w:p w14:paraId="718DECD8" w14:textId="77777777" w:rsidR="005B1A01" w:rsidRPr="00636574" w:rsidRDefault="005B1A01" w:rsidP="00636574">
            <w:pPr>
              <w:rPr>
                <w:sz w:val="18"/>
                <w:szCs w:val="18"/>
              </w:rPr>
            </w:pPr>
            <w:r w:rsidRPr="00636574">
              <w:rPr>
                <w:sz w:val="18"/>
                <w:szCs w:val="18"/>
              </w:rPr>
              <w:t>1.3</w:t>
            </w:r>
          </w:p>
        </w:tc>
        <w:tc>
          <w:tcPr>
            <w:tcW w:w="700" w:type="dxa"/>
            <w:hideMark/>
          </w:tcPr>
          <w:p w14:paraId="6CC41D71" w14:textId="77777777" w:rsidR="005B1A01" w:rsidRPr="00636574" w:rsidRDefault="005B1A01" w:rsidP="00636574">
            <w:pPr>
              <w:rPr>
                <w:sz w:val="18"/>
                <w:szCs w:val="18"/>
              </w:rPr>
            </w:pPr>
            <w:r w:rsidRPr="00636574">
              <w:rPr>
                <w:sz w:val="18"/>
                <w:szCs w:val="18"/>
              </w:rPr>
              <w:t>0.04</w:t>
            </w:r>
          </w:p>
        </w:tc>
        <w:tc>
          <w:tcPr>
            <w:tcW w:w="702" w:type="dxa"/>
            <w:hideMark/>
          </w:tcPr>
          <w:p w14:paraId="3AAA655F" w14:textId="77777777" w:rsidR="005B1A01" w:rsidRPr="00636574" w:rsidRDefault="005B1A01" w:rsidP="00636574">
            <w:pPr>
              <w:rPr>
                <w:sz w:val="18"/>
                <w:szCs w:val="18"/>
              </w:rPr>
            </w:pPr>
            <w:r w:rsidRPr="00636574">
              <w:rPr>
                <w:sz w:val="18"/>
                <w:szCs w:val="18"/>
              </w:rPr>
              <w:t>–</w:t>
            </w:r>
          </w:p>
        </w:tc>
        <w:tc>
          <w:tcPr>
            <w:tcW w:w="702" w:type="dxa"/>
            <w:vMerge w:val="restart"/>
            <w:hideMark/>
          </w:tcPr>
          <w:p w14:paraId="35FFC7F3" w14:textId="77777777" w:rsidR="005B1A01" w:rsidRPr="00636574" w:rsidRDefault="005B1A01" w:rsidP="00636574">
            <w:pPr>
              <w:rPr>
                <w:sz w:val="18"/>
                <w:szCs w:val="18"/>
              </w:rPr>
            </w:pPr>
            <w:r w:rsidRPr="00636574">
              <w:rPr>
                <w:sz w:val="18"/>
                <w:szCs w:val="18"/>
              </w:rPr>
              <w:t>3.8</w:t>
            </w:r>
          </w:p>
        </w:tc>
      </w:tr>
      <w:tr w:rsidR="005B1A01" w:rsidRPr="00636574" w14:paraId="1121E6D2" w14:textId="77777777" w:rsidTr="00636574">
        <w:trPr>
          <w:trHeight w:val="243"/>
        </w:trPr>
        <w:tc>
          <w:tcPr>
            <w:tcW w:w="1101" w:type="dxa"/>
            <w:vMerge/>
            <w:hideMark/>
          </w:tcPr>
          <w:p w14:paraId="022ED3AB" w14:textId="77777777" w:rsidR="005B1A01" w:rsidRPr="00636574" w:rsidRDefault="005B1A01" w:rsidP="00636574">
            <w:pPr>
              <w:ind w:left="0"/>
              <w:rPr>
                <w:sz w:val="18"/>
                <w:szCs w:val="18"/>
              </w:rPr>
            </w:pPr>
          </w:p>
        </w:tc>
        <w:tc>
          <w:tcPr>
            <w:tcW w:w="1043" w:type="dxa"/>
            <w:vMerge/>
            <w:hideMark/>
          </w:tcPr>
          <w:p w14:paraId="597AF1FB" w14:textId="77777777" w:rsidR="005B1A01" w:rsidRPr="00636574" w:rsidRDefault="005B1A01" w:rsidP="00636574">
            <w:pPr>
              <w:ind w:left="33"/>
              <w:rPr>
                <w:sz w:val="18"/>
                <w:szCs w:val="18"/>
              </w:rPr>
            </w:pPr>
          </w:p>
        </w:tc>
        <w:tc>
          <w:tcPr>
            <w:tcW w:w="658" w:type="dxa"/>
            <w:hideMark/>
          </w:tcPr>
          <w:p w14:paraId="5CA20021" w14:textId="77777777" w:rsidR="005B1A01" w:rsidRPr="00636574" w:rsidRDefault="009F3B3B" w:rsidP="00636574">
            <w:pPr>
              <w:rPr>
                <w:sz w:val="18"/>
                <w:szCs w:val="18"/>
              </w:rPr>
            </w:pPr>
            <w:r w:rsidRPr="00636574">
              <w:rPr>
                <w:sz w:val="18"/>
                <w:szCs w:val="18"/>
              </w:rPr>
              <w:t>F</w:t>
            </w:r>
          </w:p>
        </w:tc>
        <w:tc>
          <w:tcPr>
            <w:tcW w:w="850" w:type="dxa"/>
            <w:vMerge/>
            <w:hideMark/>
          </w:tcPr>
          <w:p w14:paraId="4DEBC994" w14:textId="77777777" w:rsidR="005B1A01" w:rsidRPr="00636574" w:rsidRDefault="005B1A01" w:rsidP="00636574">
            <w:pPr>
              <w:ind w:left="45"/>
              <w:rPr>
                <w:sz w:val="18"/>
                <w:szCs w:val="18"/>
              </w:rPr>
            </w:pPr>
          </w:p>
        </w:tc>
        <w:tc>
          <w:tcPr>
            <w:tcW w:w="581" w:type="dxa"/>
            <w:hideMark/>
          </w:tcPr>
          <w:p w14:paraId="69A11991" w14:textId="77777777" w:rsidR="005B1A01" w:rsidRPr="00636574" w:rsidRDefault="005B1A01" w:rsidP="00636574">
            <w:pPr>
              <w:rPr>
                <w:sz w:val="18"/>
                <w:szCs w:val="18"/>
              </w:rPr>
            </w:pPr>
            <w:r w:rsidRPr="00636574">
              <w:rPr>
                <w:sz w:val="18"/>
                <w:szCs w:val="18"/>
              </w:rPr>
              <w:t>9.31</w:t>
            </w:r>
          </w:p>
        </w:tc>
        <w:tc>
          <w:tcPr>
            <w:tcW w:w="700" w:type="dxa"/>
            <w:hideMark/>
          </w:tcPr>
          <w:p w14:paraId="645EB19B" w14:textId="77777777" w:rsidR="005B1A01" w:rsidRPr="00636574" w:rsidRDefault="005B1A01" w:rsidP="00636574">
            <w:pPr>
              <w:rPr>
                <w:sz w:val="18"/>
                <w:szCs w:val="18"/>
              </w:rPr>
            </w:pPr>
            <w:r w:rsidRPr="00636574">
              <w:rPr>
                <w:sz w:val="18"/>
                <w:szCs w:val="18"/>
              </w:rPr>
              <w:t>15.2</w:t>
            </w:r>
          </w:p>
        </w:tc>
        <w:tc>
          <w:tcPr>
            <w:tcW w:w="701" w:type="dxa"/>
            <w:hideMark/>
          </w:tcPr>
          <w:p w14:paraId="1FD070A9" w14:textId="77777777" w:rsidR="005B1A01" w:rsidRPr="00636574" w:rsidRDefault="005B1A01" w:rsidP="00636574">
            <w:pPr>
              <w:rPr>
                <w:sz w:val="18"/>
                <w:szCs w:val="18"/>
              </w:rPr>
            </w:pPr>
            <w:r w:rsidRPr="00636574">
              <w:rPr>
                <w:sz w:val="18"/>
                <w:szCs w:val="18"/>
              </w:rPr>
              <w:t>7.20</w:t>
            </w:r>
          </w:p>
        </w:tc>
        <w:tc>
          <w:tcPr>
            <w:tcW w:w="700" w:type="dxa"/>
            <w:hideMark/>
          </w:tcPr>
          <w:p w14:paraId="1A7EC5B5" w14:textId="77777777" w:rsidR="005B1A01" w:rsidRPr="00636574" w:rsidRDefault="005B1A01" w:rsidP="00636574">
            <w:pPr>
              <w:rPr>
                <w:sz w:val="18"/>
                <w:szCs w:val="18"/>
              </w:rPr>
            </w:pPr>
            <w:r w:rsidRPr="00636574">
              <w:rPr>
                <w:sz w:val="18"/>
                <w:szCs w:val="18"/>
              </w:rPr>
              <w:t>1.4</w:t>
            </w:r>
          </w:p>
        </w:tc>
        <w:tc>
          <w:tcPr>
            <w:tcW w:w="700" w:type="dxa"/>
            <w:hideMark/>
          </w:tcPr>
          <w:p w14:paraId="0C738115" w14:textId="77777777" w:rsidR="005B1A01" w:rsidRPr="00636574" w:rsidRDefault="005B1A01" w:rsidP="00636574">
            <w:pPr>
              <w:rPr>
                <w:sz w:val="18"/>
                <w:szCs w:val="18"/>
              </w:rPr>
            </w:pPr>
            <w:r w:rsidRPr="00636574">
              <w:rPr>
                <w:sz w:val="18"/>
                <w:szCs w:val="18"/>
              </w:rPr>
              <w:t>0.17</w:t>
            </w:r>
          </w:p>
        </w:tc>
        <w:tc>
          <w:tcPr>
            <w:tcW w:w="702" w:type="dxa"/>
            <w:hideMark/>
          </w:tcPr>
          <w:p w14:paraId="462BAB51" w14:textId="77777777" w:rsidR="005B1A01" w:rsidRPr="00636574" w:rsidRDefault="005B1A01" w:rsidP="00636574">
            <w:pPr>
              <w:rPr>
                <w:sz w:val="18"/>
                <w:szCs w:val="18"/>
              </w:rPr>
            </w:pPr>
            <w:r w:rsidRPr="00636574">
              <w:rPr>
                <w:sz w:val="18"/>
                <w:szCs w:val="18"/>
              </w:rPr>
              <w:t>1.5</w:t>
            </w:r>
          </w:p>
        </w:tc>
        <w:tc>
          <w:tcPr>
            <w:tcW w:w="702" w:type="dxa"/>
            <w:vMerge/>
            <w:hideMark/>
          </w:tcPr>
          <w:p w14:paraId="14580E1B" w14:textId="77777777" w:rsidR="005B1A01" w:rsidRPr="00636574" w:rsidRDefault="005B1A01" w:rsidP="00636574">
            <w:pPr>
              <w:rPr>
                <w:sz w:val="18"/>
                <w:szCs w:val="18"/>
              </w:rPr>
            </w:pPr>
          </w:p>
        </w:tc>
      </w:tr>
      <w:tr w:rsidR="005B1A01" w:rsidRPr="00636574" w14:paraId="17930540" w14:textId="77777777" w:rsidTr="00636574">
        <w:trPr>
          <w:trHeight w:val="243"/>
        </w:trPr>
        <w:tc>
          <w:tcPr>
            <w:tcW w:w="1101" w:type="dxa"/>
            <w:vMerge/>
            <w:hideMark/>
          </w:tcPr>
          <w:p w14:paraId="5CA0C4ED" w14:textId="77777777" w:rsidR="005B1A01" w:rsidRPr="00636574" w:rsidRDefault="005B1A01" w:rsidP="00636574">
            <w:pPr>
              <w:ind w:left="0"/>
              <w:rPr>
                <w:sz w:val="18"/>
                <w:szCs w:val="18"/>
              </w:rPr>
            </w:pPr>
          </w:p>
        </w:tc>
        <w:tc>
          <w:tcPr>
            <w:tcW w:w="1043" w:type="dxa"/>
            <w:vMerge w:val="restart"/>
            <w:hideMark/>
          </w:tcPr>
          <w:p w14:paraId="1EAFB29C" w14:textId="77777777" w:rsidR="005B1A01" w:rsidRPr="00636574" w:rsidRDefault="005B1A01" w:rsidP="00636574">
            <w:pPr>
              <w:ind w:left="33"/>
              <w:rPr>
                <w:sz w:val="18"/>
                <w:szCs w:val="18"/>
              </w:rPr>
            </w:pPr>
            <w:r w:rsidRPr="00636574">
              <w:rPr>
                <w:sz w:val="18"/>
                <w:szCs w:val="18"/>
              </w:rPr>
              <w:t>2 years (014252)</w:t>
            </w:r>
          </w:p>
        </w:tc>
        <w:tc>
          <w:tcPr>
            <w:tcW w:w="658" w:type="dxa"/>
            <w:vMerge w:val="restart"/>
            <w:hideMark/>
          </w:tcPr>
          <w:p w14:paraId="5563BD79" w14:textId="77777777" w:rsidR="005B1A01" w:rsidRPr="00636574" w:rsidRDefault="009F3B3B" w:rsidP="00636574">
            <w:pPr>
              <w:rPr>
                <w:sz w:val="18"/>
                <w:szCs w:val="18"/>
              </w:rPr>
            </w:pPr>
            <w:r w:rsidRPr="00636574">
              <w:rPr>
                <w:sz w:val="18"/>
                <w:szCs w:val="18"/>
              </w:rPr>
              <w:t>M</w:t>
            </w:r>
          </w:p>
        </w:tc>
        <w:tc>
          <w:tcPr>
            <w:tcW w:w="850" w:type="dxa"/>
            <w:hideMark/>
          </w:tcPr>
          <w:p w14:paraId="6E68AAA3" w14:textId="77777777" w:rsidR="005B1A01" w:rsidRPr="00636574" w:rsidRDefault="005B1A01" w:rsidP="00636574">
            <w:pPr>
              <w:ind w:left="45"/>
              <w:rPr>
                <w:sz w:val="18"/>
                <w:szCs w:val="18"/>
              </w:rPr>
            </w:pPr>
            <w:r w:rsidRPr="00636574">
              <w:rPr>
                <w:sz w:val="18"/>
                <w:szCs w:val="18"/>
              </w:rPr>
              <w:t>10</w:t>
            </w:r>
          </w:p>
        </w:tc>
        <w:tc>
          <w:tcPr>
            <w:tcW w:w="581" w:type="dxa"/>
            <w:hideMark/>
          </w:tcPr>
          <w:p w14:paraId="40672DB2" w14:textId="77777777" w:rsidR="005B1A01" w:rsidRPr="00636574" w:rsidRDefault="005B1A01" w:rsidP="00636574">
            <w:pPr>
              <w:rPr>
                <w:sz w:val="18"/>
                <w:szCs w:val="18"/>
              </w:rPr>
            </w:pPr>
            <w:r w:rsidRPr="00636574">
              <w:rPr>
                <w:sz w:val="18"/>
                <w:szCs w:val="18"/>
              </w:rPr>
              <w:t>0.43</w:t>
            </w:r>
          </w:p>
        </w:tc>
        <w:tc>
          <w:tcPr>
            <w:tcW w:w="700" w:type="dxa"/>
            <w:hideMark/>
          </w:tcPr>
          <w:p w14:paraId="5150D084" w14:textId="77777777" w:rsidR="005B1A01" w:rsidRPr="00636574" w:rsidRDefault="005B1A01" w:rsidP="00636574">
            <w:pPr>
              <w:rPr>
                <w:sz w:val="18"/>
                <w:szCs w:val="18"/>
              </w:rPr>
            </w:pPr>
            <w:r w:rsidRPr="00636574">
              <w:rPr>
                <w:sz w:val="18"/>
                <w:szCs w:val="18"/>
              </w:rPr>
              <w:t>0.59</w:t>
            </w:r>
          </w:p>
        </w:tc>
        <w:tc>
          <w:tcPr>
            <w:tcW w:w="701" w:type="dxa"/>
            <w:hideMark/>
          </w:tcPr>
          <w:p w14:paraId="245C4367" w14:textId="77777777" w:rsidR="005B1A01" w:rsidRPr="00636574" w:rsidRDefault="005B1A01" w:rsidP="00636574">
            <w:pPr>
              <w:rPr>
                <w:sz w:val="18"/>
                <w:szCs w:val="18"/>
              </w:rPr>
            </w:pPr>
            <w:r w:rsidRPr="00636574">
              <w:rPr>
                <w:sz w:val="18"/>
                <w:szCs w:val="18"/>
              </w:rPr>
              <w:t>0.14</w:t>
            </w:r>
          </w:p>
        </w:tc>
        <w:tc>
          <w:tcPr>
            <w:tcW w:w="700" w:type="dxa"/>
            <w:hideMark/>
          </w:tcPr>
          <w:p w14:paraId="02928C08" w14:textId="77777777" w:rsidR="005B1A01" w:rsidRPr="00636574" w:rsidRDefault="005B1A01" w:rsidP="00636574">
            <w:pPr>
              <w:rPr>
                <w:sz w:val="18"/>
                <w:szCs w:val="18"/>
              </w:rPr>
            </w:pPr>
            <w:r w:rsidRPr="00636574">
              <w:rPr>
                <w:sz w:val="18"/>
                <w:szCs w:val="18"/>
              </w:rPr>
              <w:t>0.07</w:t>
            </w:r>
          </w:p>
        </w:tc>
        <w:tc>
          <w:tcPr>
            <w:tcW w:w="700" w:type="dxa"/>
            <w:hideMark/>
          </w:tcPr>
          <w:p w14:paraId="4B12B891" w14:textId="77777777" w:rsidR="005B1A01" w:rsidRPr="00636574" w:rsidRDefault="005B1A01" w:rsidP="00636574">
            <w:pPr>
              <w:rPr>
                <w:sz w:val="18"/>
                <w:szCs w:val="18"/>
              </w:rPr>
            </w:pPr>
            <w:r w:rsidRPr="00636574">
              <w:rPr>
                <w:sz w:val="18"/>
                <w:szCs w:val="18"/>
              </w:rPr>
              <w:t>0.01</w:t>
            </w:r>
          </w:p>
        </w:tc>
        <w:tc>
          <w:tcPr>
            <w:tcW w:w="702" w:type="dxa"/>
            <w:hideMark/>
          </w:tcPr>
          <w:p w14:paraId="283F6C38" w14:textId="77777777" w:rsidR="005B1A01" w:rsidRPr="00636574" w:rsidRDefault="005B1A01" w:rsidP="00636574">
            <w:pPr>
              <w:rPr>
                <w:sz w:val="18"/>
                <w:szCs w:val="18"/>
              </w:rPr>
            </w:pPr>
            <w:r w:rsidRPr="00636574">
              <w:rPr>
                <w:sz w:val="18"/>
                <w:szCs w:val="18"/>
              </w:rPr>
              <w:t>0.03</w:t>
            </w:r>
          </w:p>
        </w:tc>
        <w:tc>
          <w:tcPr>
            <w:tcW w:w="702" w:type="dxa"/>
            <w:hideMark/>
          </w:tcPr>
          <w:p w14:paraId="24276D26" w14:textId="77777777" w:rsidR="005B1A01" w:rsidRPr="00636574" w:rsidRDefault="005B1A01" w:rsidP="00636574">
            <w:pPr>
              <w:rPr>
                <w:sz w:val="18"/>
                <w:szCs w:val="18"/>
              </w:rPr>
            </w:pPr>
            <w:r w:rsidRPr="00636574">
              <w:rPr>
                <w:sz w:val="18"/>
                <w:szCs w:val="18"/>
              </w:rPr>
              <w:t>0.4</w:t>
            </w:r>
          </w:p>
        </w:tc>
      </w:tr>
      <w:tr w:rsidR="005B1A01" w:rsidRPr="00636574" w14:paraId="5DE02698" w14:textId="77777777" w:rsidTr="00636574">
        <w:trPr>
          <w:trHeight w:val="243"/>
        </w:trPr>
        <w:tc>
          <w:tcPr>
            <w:tcW w:w="1101" w:type="dxa"/>
            <w:vMerge/>
            <w:hideMark/>
          </w:tcPr>
          <w:p w14:paraId="7E3D35CC" w14:textId="77777777" w:rsidR="005B1A01" w:rsidRPr="00636574" w:rsidRDefault="005B1A01" w:rsidP="00636574">
            <w:pPr>
              <w:ind w:left="0"/>
              <w:rPr>
                <w:sz w:val="18"/>
                <w:szCs w:val="18"/>
              </w:rPr>
            </w:pPr>
          </w:p>
        </w:tc>
        <w:tc>
          <w:tcPr>
            <w:tcW w:w="1043" w:type="dxa"/>
            <w:vMerge/>
            <w:hideMark/>
          </w:tcPr>
          <w:p w14:paraId="0D45D33D" w14:textId="77777777" w:rsidR="005B1A01" w:rsidRPr="00636574" w:rsidRDefault="005B1A01" w:rsidP="00636574">
            <w:pPr>
              <w:ind w:left="33"/>
              <w:rPr>
                <w:sz w:val="18"/>
                <w:szCs w:val="18"/>
              </w:rPr>
            </w:pPr>
          </w:p>
        </w:tc>
        <w:tc>
          <w:tcPr>
            <w:tcW w:w="658" w:type="dxa"/>
            <w:vMerge/>
            <w:hideMark/>
          </w:tcPr>
          <w:p w14:paraId="4AC59603" w14:textId="77777777" w:rsidR="005B1A01" w:rsidRPr="00636574" w:rsidRDefault="005B1A01" w:rsidP="00636574">
            <w:pPr>
              <w:rPr>
                <w:sz w:val="18"/>
                <w:szCs w:val="18"/>
              </w:rPr>
            </w:pPr>
          </w:p>
        </w:tc>
        <w:tc>
          <w:tcPr>
            <w:tcW w:w="850" w:type="dxa"/>
            <w:hideMark/>
          </w:tcPr>
          <w:p w14:paraId="1918DC8A" w14:textId="77777777" w:rsidR="005B1A01" w:rsidRPr="00636574" w:rsidRDefault="005B1A01" w:rsidP="00636574">
            <w:pPr>
              <w:ind w:left="45"/>
              <w:rPr>
                <w:sz w:val="18"/>
                <w:szCs w:val="18"/>
              </w:rPr>
            </w:pPr>
            <w:r w:rsidRPr="00636574">
              <w:rPr>
                <w:sz w:val="18"/>
                <w:szCs w:val="18"/>
              </w:rPr>
              <w:t>30</w:t>
            </w:r>
          </w:p>
        </w:tc>
        <w:tc>
          <w:tcPr>
            <w:tcW w:w="581" w:type="dxa"/>
            <w:hideMark/>
          </w:tcPr>
          <w:p w14:paraId="69D15FBD" w14:textId="77777777" w:rsidR="005B1A01" w:rsidRPr="00636574" w:rsidRDefault="005B1A01" w:rsidP="00636574">
            <w:pPr>
              <w:rPr>
                <w:sz w:val="18"/>
                <w:szCs w:val="18"/>
              </w:rPr>
            </w:pPr>
            <w:r w:rsidRPr="00636574">
              <w:rPr>
                <w:sz w:val="18"/>
                <w:szCs w:val="18"/>
              </w:rPr>
              <w:t>1.38</w:t>
            </w:r>
          </w:p>
        </w:tc>
        <w:tc>
          <w:tcPr>
            <w:tcW w:w="700" w:type="dxa"/>
            <w:hideMark/>
          </w:tcPr>
          <w:p w14:paraId="2052CC0D" w14:textId="77777777" w:rsidR="005B1A01" w:rsidRPr="00636574" w:rsidRDefault="005B1A01" w:rsidP="00636574">
            <w:pPr>
              <w:rPr>
                <w:sz w:val="18"/>
                <w:szCs w:val="18"/>
              </w:rPr>
            </w:pPr>
            <w:r w:rsidRPr="00636574">
              <w:rPr>
                <w:sz w:val="18"/>
                <w:szCs w:val="18"/>
              </w:rPr>
              <w:t>1.43</w:t>
            </w:r>
          </w:p>
        </w:tc>
        <w:tc>
          <w:tcPr>
            <w:tcW w:w="701" w:type="dxa"/>
            <w:hideMark/>
          </w:tcPr>
          <w:p w14:paraId="236AC1E7" w14:textId="77777777" w:rsidR="005B1A01" w:rsidRPr="00636574" w:rsidRDefault="005B1A01" w:rsidP="00636574">
            <w:pPr>
              <w:rPr>
                <w:sz w:val="18"/>
                <w:szCs w:val="18"/>
              </w:rPr>
            </w:pPr>
            <w:r w:rsidRPr="00636574">
              <w:rPr>
                <w:sz w:val="18"/>
                <w:szCs w:val="18"/>
              </w:rPr>
              <w:t>0.42</w:t>
            </w:r>
          </w:p>
        </w:tc>
        <w:tc>
          <w:tcPr>
            <w:tcW w:w="700" w:type="dxa"/>
            <w:hideMark/>
          </w:tcPr>
          <w:p w14:paraId="519D70B7" w14:textId="77777777" w:rsidR="005B1A01" w:rsidRPr="00636574" w:rsidRDefault="005B1A01" w:rsidP="00636574">
            <w:pPr>
              <w:rPr>
                <w:sz w:val="18"/>
                <w:szCs w:val="18"/>
              </w:rPr>
            </w:pPr>
            <w:r w:rsidRPr="00636574">
              <w:rPr>
                <w:sz w:val="18"/>
                <w:szCs w:val="18"/>
              </w:rPr>
              <w:t>0.21</w:t>
            </w:r>
          </w:p>
        </w:tc>
        <w:tc>
          <w:tcPr>
            <w:tcW w:w="700" w:type="dxa"/>
            <w:hideMark/>
          </w:tcPr>
          <w:p w14:paraId="1FFA065B" w14:textId="77777777" w:rsidR="005B1A01" w:rsidRPr="00636574" w:rsidRDefault="005B1A01" w:rsidP="00636574">
            <w:pPr>
              <w:rPr>
                <w:sz w:val="18"/>
                <w:szCs w:val="18"/>
              </w:rPr>
            </w:pPr>
            <w:r w:rsidRPr="00636574">
              <w:rPr>
                <w:sz w:val="18"/>
                <w:szCs w:val="18"/>
              </w:rPr>
              <w:t>0.02</w:t>
            </w:r>
          </w:p>
        </w:tc>
        <w:tc>
          <w:tcPr>
            <w:tcW w:w="702" w:type="dxa"/>
            <w:hideMark/>
          </w:tcPr>
          <w:p w14:paraId="55D29DC9" w14:textId="77777777" w:rsidR="005B1A01" w:rsidRPr="00636574" w:rsidRDefault="005B1A01" w:rsidP="00636574">
            <w:pPr>
              <w:rPr>
                <w:sz w:val="18"/>
                <w:szCs w:val="18"/>
              </w:rPr>
            </w:pPr>
            <w:r w:rsidRPr="00636574">
              <w:rPr>
                <w:sz w:val="18"/>
                <w:szCs w:val="18"/>
              </w:rPr>
              <w:t>0.09</w:t>
            </w:r>
          </w:p>
        </w:tc>
        <w:tc>
          <w:tcPr>
            <w:tcW w:w="702" w:type="dxa"/>
            <w:hideMark/>
          </w:tcPr>
          <w:p w14:paraId="0BFC01DD" w14:textId="77777777" w:rsidR="005B1A01" w:rsidRPr="00636574" w:rsidRDefault="005B1A01" w:rsidP="00636574">
            <w:pPr>
              <w:rPr>
                <w:sz w:val="18"/>
                <w:szCs w:val="18"/>
              </w:rPr>
            </w:pPr>
            <w:r w:rsidRPr="00636574">
              <w:rPr>
                <w:sz w:val="18"/>
                <w:szCs w:val="18"/>
              </w:rPr>
              <w:t>1.1</w:t>
            </w:r>
          </w:p>
        </w:tc>
      </w:tr>
      <w:tr w:rsidR="005B1A01" w:rsidRPr="00636574" w14:paraId="73BDA59D" w14:textId="77777777" w:rsidTr="00636574">
        <w:trPr>
          <w:trHeight w:val="243"/>
        </w:trPr>
        <w:tc>
          <w:tcPr>
            <w:tcW w:w="1101" w:type="dxa"/>
            <w:vMerge/>
            <w:hideMark/>
          </w:tcPr>
          <w:p w14:paraId="7B356E9B" w14:textId="77777777" w:rsidR="005B1A01" w:rsidRPr="00636574" w:rsidRDefault="005B1A01" w:rsidP="00636574">
            <w:pPr>
              <w:ind w:left="0"/>
              <w:rPr>
                <w:sz w:val="18"/>
                <w:szCs w:val="18"/>
              </w:rPr>
            </w:pPr>
          </w:p>
        </w:tc>
        <w:tc>
          <w:tcPr>
            <w:tcW w:w="1043" w:type="dxa"/>
            <w:vMerge/>
            <w:hideMark/>
          </w:tcPr>
          <w:p w14:paraId="4BE124E6" w14:textId="77777777" w:rsidR="005B1A01" w:rsidRPr="00636574" w:rsidRDefault="005B1A01" w:rsidP="00636574">
            <w:pPr>
              <w:ind w:left="33"/>
              <w:rPr>
                <w:sz w:val="18"/>
                <w:szCs w:val="18"/>
              </w:rPr>
            </w:pPr>
          </w:p>
        </w:tc>
        <w:tc>
          <w:tcPr>
            <w:tcW w:w="658" w:type="dxa"/>
            <w:vMerge/>
            <w:hideMark/>
          </w:tcPr>
          <w:p w14:paraId="1751574F" w14:textId="77777777" w:rsidR="005B1A01" w:rsidRPr="00636574" w:rsidRDefault="005B1A01" w:rsidP="00636574">
            <w:pPr>
              <w:rPr>
                <w:sz w:val="18"/>
                <w:szCs w:val="18"/>
              </w:rPr>
            </w:pPr>
          </w:p>
        </w:tc>
        <w:tc>
          <w:tcPr>
            <w:tcW w:w="850" w:type="dxa"/>
            <w:hideMark/>
          </w:tcPr>
          <w:p w14:paraId="268F3DAE" w14:textId="77777777" w:rsidR="005B1A01" w:rsidRPr="00636574" w:rsidRDefault="005B1A01" w:rsidP="00636574">
            <w:pPr>
              <w:ind w:left="45"/>
              <w:rPr>
                <w:sz w:val="18"/>
                <w:szCs w:val="18"/>
              </w:rPr>
            </w:pPr>
            <w:r w:rsidRPr="00636574">
              <w:rPr>
                <w:sz w:val="18"/>
                <w:szCs w:val="18"/>
              </w:rPr>
              <w:t>60</w:t>
            </w:r>
          </w:p>
        </w:tc>
        <w:tc>
          <w:tcPr>
            <w:tcW w:w="581" w:type="dxa"/>
            <w:hideMark/>
          </w:tcPr>
          <w:p w14:paraId="603DF6BA" w14:textId="77777777" w:rsidR="005B1A01" w:rsidRPr="00636574" w:rsidRDefault="005B1A01" w:rsidP="00636574">
            <w:pPr>
              <w:rPr>
                <w:sz w:val="18"/>
                <w:szCs w:val="18"/>
              </w:rPr>
            </w:pPr>
            <w:r w:rsidRPr="00636574">
              <w:rPr>
                <w:sz w:val="18"/>
                <w:szCs w:val="18"/>
              </w:rPr>
              <w:t>2.86</w:t>
            </w:r>
          </w:p>
        </w:tc>
        <w:tc>
          <w:tcPr>
            <w:tcW w:w="700" w:type="dxa"/>
            <w:hideMark/>
          </w:tcPr>
          <w:p w14:paraId="442F3874" w14:textId="77777777" w:rsidR="005B1A01" w:rsidRPr="00636574" w:rsidRDefault="005B1A01" w:rsidP="00636574">
            <w:pPr>
              <w:rPr>
                <w:sz w:val="18"/>
                <w:szCs w:val="18"/>
              </w:rPr>
            </w:pPr>
            <w:r w:rsidRPr="00636574">
              <w:rPr>
                <w:sz w:val="18"/>
                <w:szCs w:val="18"/>
              </w:rPr>
              <w:t>6.07</w:t>
            </w:r>
          </w:p>
        </w:tc>
        <w:tc>
          <w:tcPr>
            <w:tcW w:w="701" w:type="dxa"/>
            <w:hideMark/>
          </w:tcPr>
          <w:p w14:paraId="62958FC8" w14:textId="77777777" w:rsidR="005B1A01" w:rsidRPr="00636574" w:rsidRDefault="005B1A01" w:rsidP="00636574">
            <w:pPr>
              <w:rPr>
                <w:sz w:val="18"/>
                <w:szCs w:val="18"/>
              </w:rPr>
            </w:pPr>
            <w:r w:rsidRPr="00636574">
              <w:rPr>
                <w:sz w:val="18"/>
                <w:szCs w:val="18"/>
              </w:rPr>
              <w:t>1.22</w:t>
            </w:r>
          </w:p>
        </w:tc>
        <w:tc>
          <w:tcPr>
            <w:tcW w:w="700" w:type="dxa"/>
            <w:hideMark/>
          </w:tcPr>
          <w:p w14:paraId="1EB9DD1A" w14:textId="77777777" w:rsidR="005B1A01" w:rsidRPr="00636574" w:rsidRDefault="005B1A01" w:rsidP="00636574">
            <w:pPr>
              <w:rPr>
                <w:sz w:val="18"/>
                <w:szCs w:val="18"/>
              </w:rPr>
            </w:pPr>
            <w:r w:rsidRPr="00636574">
              <w:rPr>
                <w:sz w:val="18"/>
                <w:szCs w:val="18"/>
              </w:rPr>
              <w:t>0.44</w:t>
            </w:r>
          </w:p>
        </w:tc>
        <w:tc>
          <w:tcPr>
            <w:tcW w:w="700" w:type="dxa"/>
            <w:hideMark/>
          </w:tcPr>
          <w:p w14:paraId="5B63E212" w14:textId="77777777" w:rsidR="005B1A01" w:rsidRPr="00636574" w:rsidRDefault="005B1A01" w:rsidP="00636574">
            <w:pPr>
              <w:rPr>
                <w:sz w:val="18"/>
                <w:szCs w:val="18"/>
              </w:rPr>
            </w:pPr>
            <w:r w:rsidRPr="00636574">
              <w:rPr>
                <w:sz w:val="18"/>
                <w:szCs w:val="18"/>
              </w:rPr>
              <w:t>0.07</w:t>
            </w:r>
          </w:p>
        </w:tc>
        <w:tc>
          <w:tcPr>
            <w:tcW w:w="702" w:type="dxa"/>
            <w:hideMark/>
          </w:tcPr>
          <w:p w14:paraId="21E4AC26" w14:textId="77777777" w:rsidR="005B1A01" w:rsidRPr="00636574" w:rsidRDefault="005B1A01" w:rsidP="00636574">
            <w:pPr>
              <w:rPr>
                <w:sz w:val="18"/>
                <w:szCs w:val="18"/>
              </w:rPr>
            </w:pPr>
            <w:r w:rsidRPr="00636574">
              <w:rPr>
                <w:sz w:val="18"/>
                <w:szCs w:val="18"/>
              </w:rPr>
              <w:t>0.26</w:t>
            </w:r>
          </w:p>
        </w:tc>
        <w:tc>
          <w:tcPr>
            <w:tcW w:w="702" w:type="dxa"/>
            <w:hideMark/>
          </w:tcPr>
          <w:p w14:paraId="5CACFEF3" w14:textId="77777777" w:rsidR="005B1A01" w:rsidRPr="00636574" w:rsidRDefault="005B1A01" w:rsidP="00636574">
            <w:pPr>
              <w:rPr>
                <w:sz w:val="18"/>
                <w:szCs w:val="18"/>
              </w:rPr>
            </w:pPr>
            <w:r w:rsidRPr="00636574">
              <w:rPr>
                <w:sz w:val="18"/>
                <w:szCs w:val="18"/>
              </w:rPr>
              <w:t>2.3</w:t>
            </w:r>
          </w:p>
        </w:tc>
      </w:tr>
      <w:tr w:rsidR="005B1A01" w:rsidRPr="00636574" w14:paraId="7D9DD426" w14:textId="77777777" w:rsidTr="00636574">
        <w:trPr>
          <w:trHeight w:val="243"/>
        </w:trPr>
        <w:tc>
          <w:tcPr>
            <w:tcW w:w="1101" w:type="dxa"/>
            <w:vMerge/>
            <w:hideMark/>
          </w:tcPr>
          <w:p w14:paraId="4D87631B" w14:textId="77777777" w:rsidR="005B1A01" w:rsidRPr="00636574" w:rsidRDefault="005B1A01" w:rsidP="00636574">
            <w:pPr>
              <w:ind w:left="0"/>
              <w:rPr>
                <w:sz w:val="18"/>
                <w:szCs w:val="18"/>
              </w:rPr>
            </w:pPr>
          </w:p>
        </w:tc>
        <w:tc>
          <w:tcPr>
            <w:tcW w:w="1043" w:type="dxa"/>
            <w:vMerge/>
            <w:hideMark/>
          </w:tcPr>
          <w:p w14:paraId="5DF1F260" w14:textId="77777777" w:rsidR="005B1A01" w:rsidRPr="00636574" w:rsidRDefault="005B1A01" w:rsidP="00636574">
            <w:pPr>
              <w:ind w:left="33"/>
              <w:rPr>
                <w:sz w:val="18"/>
                <w:szCs w:val="18"/>
              </w:rPr>
            </w:pPr>
          </w:p>
        </w:tc>
        <w:tc>
          <w:tcPr>
            <w:tcW w:w="658" w:type="dxa"/>
            <w:vMerge w:val="restart"/>
            <w:hideMark/>
          </w:tcPr>
          <w:p w14:paraId="25EC3879" w14:textId="77777777" w:rsidR="005B1A01" w:rsidRPr="00636574" w:rsidRDefault="009F3B3B" w:rsidP="00636574">
            <w:pPr>
              <w:rPr>
                <w:sz w:val="18"/>
                <w:szCs w:val="18"/>
              </w:rPr>
            </w:pPr>
            <w:r w:rsidRPr="00636574">
              <w:rPr>
                <w:sz w:val="18"/>
                <w:szCs w:val="18"/>
              </w:rPr>
              <w:t>F</w:t>
            </w:r>
          </w:p>
        </w:tc>
        <w:tc>
          <w:tcPr>
            <w:tcW w:w="850" w:type="dxa"/>
            <w:hideMark/>
          </w:tcPr>
          <w:p w14:paraId="723F4D80" w14:textId="77777777" w:rsidR="005B1A01" w:rsidRPr="00636574" w:rsidRDefault="005B1A01" w:rsidP="00636574">
            <w:pPr>
              <w:ind w:left="45"/>
              <w:rPr>
                <w:sz w:val="18"/>
                <w:szCs w:val="18"/>
              </w:rPr>
            </w:pPr>
            <w:r w:rsidRPr="00636574">
              <w:rPr>
                <w:sz w:val="18"/>
                <w:szCs w:val="18"/>
              </w:rPr>
              <w:t>10</w:t>
            </w:r>
          </w:p>
        </w:tc>
        <w:tc>
          <w:tcPr>
            <w:tcW w:w="581" w:type="dxa"/>
            <w:hideMark/>
          </w:tcPr>
          <w:p w14:paraId="018D15A6" w14:textId="77777777" w:rsidR="005B1A01" w:rsidRPr="00636574" w:rsidRDefault="005B1A01" w:rsidP="00636574">
            <w:pPr>
              <w:rPr>
                <w:sz w:val="18"/>
                <w:szCs w:val="18"/>
              </w:rPr>
            </w:pPr>
            <w:r w:rsidRPr="00636574">
              <w:rPr>
                <w:sz w:val="18"/>
                <w:szCs w:val="18"/>
              </w:rPr>
              <w:t>0.18</w:t>
            </w:r>
          </w:p>
        </w:tc>
        <w:tc>
          <w:tcPr>
            <w:tcW w:w="700" w:type="dxa"/>
            <w:hideMark/>
          </w:tcPr>
          <w:p w14:paraId="1C843562" w14:textId="77777777" w:rsidR="005B1A01" w:rsidRPr="00636574" w:rsidRDefault="005B1A01" w:rsidP="00636574">
            <w:pPr>
              <w:rPr>
                <w:sz w:val="18"/>
                <w:szCs w:val="18"/>
              </w:rPr>
            </w:pPr>
            <w:r w:rsidRPr="00636574">
              <w:rPr>
                <w:sz w:val="18"/>
                <w:szCs w:val="18"/>
              </w:rPr>
              <w:t>1.03</w:t>
            </w:r>
          </w:p>
        </w:tc>
        <w:tc>
          <w:tcPr>
            <w:tcW w:w="701" w:type="dxa"/>
            <w:hideMark/>
          </w:tcPr>
          <w:p w14:paraId="1700AD4C" w14:textId="77777777" w:rsidR="005B1A01" w:rsidRPr="00636574" w:rsidRDefault="005B1A01" w:rsidP="00636574">
            <w:pPr>
              <w:rPr>
                <w:sz w:val="18"/>
                <w:szCs w:val="18"/>
              </w:rPr>
            </w:pPr>
            <w:r w:rsidRPr="00636574">
              <w:rPr>
                <w:sz w:val="18"/>
                <w:szCs w:val="18"/>
              </w:rPr>
              <w:t>0.30</w:t>
            </w:r>
          </w:p>
        </w:tc>
        <w:tc>
          <w:tcPr>
            <w:tcW w:w="700" w:type="dxa"/>
            <w:hideMark/>
          </w:tcPr>
          <w:p w14:paraId="10050089" w14:textId="77777777" w:rsidR="005B1A01" w:rsidRPr="00636574" w:rsidRDefault="005B1A01" w:rsidP="00636574">
            <w:pPr>
              <w:rPr>
                <w:sz w:val="18"/>
                <w:szCs w:val="18"/>
              </w:rPr>
            </w:pPr>
            <w:r w:rsidRPr="00636574">
              <w:rPr>
                <w:sz w:val="18"/>
                <w:szCs w:val="18"/>
              </w:rPr>
              <w:t>0.03</w:t>
            </w:r>
          </w:p>
        </w:tc>
        <w:tc>
          <w:tcPr>
            <w:tcW w:w="700" w:type="dxa"/>
            <w:hideMark/>
          </w:tcPr>
          <w:p w14:paraId="2AF24147" w14:textId="77777777" w:rsidR="005B1A01" w:rsidRPr="00636574" w:rsidRDefault="005B1A01" w:rsidP="00636574">
            <w:pPr>
              <w:rPr>
                <w:sz w:val="18"/>
                <w:szCs w:val="18"/>
              </w:rPr>
            </w:pPr>
            <w:r w:rsidRPr="00636574">
              <w:rPr>
                <w:sz w:val="18"/>
                <w:szCs w:val="18"/>
              </w:rPr>
              <w:t>0.01</w:t>
            </w:r>
          </w:p>
        </w:tc>
        <w:tc>
          <w:tcPr>
            <w:tcW w:w="702" w:type="dxa"/>
            <w:hideMark/>
          </w:tcPr>
          <w:p w14:paraId="2ABF1726" w14:textId="77777777" w:rsidR="005B1A01" w:rsidRPr="00636574" w:rsidRDefault="005B1A01" w:rsidP="00636574">
            <w:pPr>
              <w:rPr>
                <w:sz w:val="18"/>
                <w:szCs w:val="18"/>
              </w:rPr>
            </w:pPr>
            <w:r w:rsidRPr="00636574">
              <w:rPr>
                <w:sz w:val="18"/>
                <w:szCs w:val="18"/>
              </w:rPr>
              <w:t>0.06</w:t>
            </w:r>
          </w:p>
        </w:tc>
        <w:tc>
          <w:tcPr>
            <w:tcW w:w="702" w:type="dxa"/>
            <w:hideMark/>
          </w:tcPr>
          <w:p w14:paraId="7FE7E089" w14:textId="77777777" w:rsidR="005B1A01" w:rsidRPr="00636574" w:rsidRDefault="005B1A01" w:rsidP="00636574">
            <w:pPr>
              <w:rPr>
                <w:sz w:val="18"/>
                <w:szCs w:val="18"/>
              </w:rPr>
            </w:pPr>
            <w:r w:rsidRPr="00636574">
              <w:rPr>
                <w:sz w:val="18"/>
                <w:szCs w:val="18"/>
              </w:rPr>
              <w:t>0.4</w:t>
            </w:r>
          </w:p>
        </w:tc>
      </w:tr>
      <w:tr w:rsidR="005B1A01" w:rsidRPr="00636574" w14:paraId="2D8B9DB0" w14:textId="77777777" w:rsidTr="00636574">
        <w:trPr>
          <w:trHeight w:val="243"/>
        </w:trPr>
        <w:tc>
          <w:tcPr>
            <w:tcW w:w="1101" w:type="dxa"/>
            <w:vMerge/>
            <w:hideMark/>
          </w:tcPr>
          <w:p w14:paraId="2AE0BF73" w14:textId="77777777" w:rsidR="005B1A01" w:rsidRPr="00636574" w:rsidRDefault="005B1A01" w:rsidP="00636574">
            <w:pPr>
              <w:ind w:left="0"/>
              <w:rPr>
                <w:sz w:val="18"/>
                <w:szCs w:val="18"/>
              </w:rPr>
            </w:pPr>
          </w:p>
        </w:tc>
        <w:tc>
          <w:tcPr>
            <w:tcW w:w="1043" w:type="dxa"/>
            <w:vMerge/>
            <w:hideMark/>
          </w:tcPr>
          <w:p w14:paraId="0B1D6C2F" w14:textId="77777777" w:rsidR="005B1A01" w:rsidRPr="00636574" w:rsidRDefault="005B1A01" w:rsidP="00636574">
            <w:pPr>
              <w:ind w:left="33"/>
              <w:rPr>
                <w:sz w:val="18"/>
                <w:szCs w:val="18"/>
              </w:rPr>
            </w:pPr>
          </w:p>
        </w:tc>
        <w:tc>
          <w:tcPr>
            <w:tcW w:w="658" w:type="dxa"/>
            <w:vMerge/>
            <w:hideMark/>
          </w:tcPr>
          <w:p w14:paraId="02CBEC8B" w14:textId="77777777" w:rsidR="005B1A01" w:rsidRPr="00636574" w:rsidRDefault="005B1A01" w:rsidP="00636574">
            <w:pPr>
              <w:rPr>
                <w:sz w:val="18"/>
                <w:szCs w:val="18"/>
              </w:rPr>
            </w:pPr>
          </w:p>
        </w:tc>
        <w:tc>
          <w:tcPr>
            <w:tcW w:w="850" w:type="dxa"/>
            <w:hideMark/>
          </w:tcPr>
          <w:p w14:paraId="643E3D14" w14:textId="77777777" w:rsidR="005B1A01" w:rsidRPr="00636574" w:rsidRDefault="005B1A01" w:rsidP="00636574">
            <w:pPr>
              <w:ind w:left="45"/>
              <w:rPr>
                <w:sz w:val="18"/>
                <w:szCs w:val="18"/>
              </w:rPr>
            </w:pPr>
            <w:r w:rsidRPr="00636574">
              <w:rPr>
                <w:sz w:val="18"/>
                <w:szCs w:val="18"/>
              </w:rPr>
              <w:t>30</w:t>
            </w:r>
          </w:p>
        </w:tc>
        <w:tc>
          <w:tcPr>
            <w:tcW w:w="581" w:type="dxa"/>
            <w:hideMark/>
          </w:tcPr>
          <w:p w14:paraId="42BA0508" w14:textId="77777777" w:rsidR="005B1A01" w:rsidRPr="00636574" w:rsidRDefault="005B1A01" w:rsidP="00636574">
            <w:pPr>
              <w:rPr>
                <w:sz w:val="18"/>
                <w:szCs w:val="18"/>
              </w:rPr>
            </w:pPr>
            <w:r w:rsidRPr="00636574">
              <w:rPr>
                <w:sz w:val="18"/>
                <w:szCs w:val="18"/>
              </w:rPr>
              <w:t>0.90</w:t>
            </w:r>
          </w:p>
        </w:tc>
        <w:tc>
          <w:tcPr>
            <w:tcW w:w="700" w:type="dxa"/>
            <w:hideMark/>
          </w:tcPr>
          <w:p w14:paraId="755FC970" w14:textId="77777777" w:rsidR="005B1A01" w:rsidRPr="00636574" w:rsidRDefault="005B1A01" w:rsidP="00636574">
            <w:pPr>
              <w:rPr>
                <w:sz w:val="18"/>
                <w:szCs w:val="18"/>
              </w:rPr>
            </w:pPr>
            <w:r w:rsidRPr="00636574">
              <w:rPr>
                <w:sz w:val="18"/>
                <w:szCs w:val="18"/>
              </w:rPr>
              <w:t>4.41</w:t>
            </w:r>
          </w:p>
        </w:tc>
        <w:tc>
          <w:tcPr>
            <w:tcW w:w="701" w:type="dxa"/>
            <w:hideMark/>
          </w:tcPr>
          <w:p w14:paraId="76BFBD1A" w14:textId="77777777" w:rsidR="005B1A01" w:rsidRPr="00636574" w:rsidRDefault="005B1A01" w:rsidP="00636574">
            <w:pPr>
              <w:rPr>
                <w:sz w:val="18"/>
                <w:szCs w:val="18"/>
              </w:rPr>
            </w:pPr>
            <w:r w:rsidRPr="00636574">
              <w:rPr>
                <w:sz w:val="18"/>
                <w:szCs w:val="18"/>
              </w:rPr>
              <w:t>1.51</w:t>
            </w:r>
          </w:p>
        </w:tc>
        <w:tc>
          <w:tcPr>
            <w:tcW w:w="700" w:type="dxa"/>
            <w:hideMark/>
          </w:tcPr>
          <w:p w14:paraId="34C6928B" w14:textId="77777777" w:rsidR="005B1A01" w:rsidRPr="00636574" w:rsidRDefault="005B1A01" w:rsidP="00636574">
            <w:pPr>
              <w:rPr>
                <w:sz w:val="18"/>
                <w:szCs w:val="18"/>
              </w:rPr>
            </w:pPr>
            <w:r w:rsidRPr="00636574">
              <w:rPr>
                <w:sz w:val="18"/>
                <w:szCs w:val="18"/>
              </w:rPr>
              <w:t>0.14</w:t>
            </w:r>
          </w:p>
        </w:tc>
        <w:tc>
          <w:tcPr>
            <w:tcW w:w="700" w:type="dxa"/>
            <w:hideMark/>
          </w:tcPr>
          <w:p w14:paraId="40F0C154" w14:textId="77777777" w:rsidR="005B1A01" w:rsidRPr="00636574" w:rsidRDefault="005B1A01" w:rsidP="00636574">
            <w:pPr>
              <w:rPr>
                <w:sz w:val="18"/>
                <w:szCs w:val="18"/>
              </w:rPr>
            </w:pPr>
            <w:r w:rsidRPr="00636574">
              <w:rPr>
                <w:sz w:val="18"/>
                <w:szCs w:val="18"/>
              </w:rPr>
              <w:t>0.05</w:t>
            </w:r>
          </w:p>
        </w:tc>
        <w:tc>
          <w:tcPr>
            <w:tcW w:w="702" w:type="dxa"/>
            <w:hideMark/>
          </w:tcPr>
          <w:p w14:paraId="6F357D64" w14:textId="77777777" w:rsidR="005B1A01" w:rsidRPr="00636574" w:rsidRDefault="005B1A01" w:rsidP="00636574">
            <w:pPr>
              <w:rPr>
                <w:sz w:val="18"/>
                <w:szCs w:val="18"/>
              </w:rPr>
            </w:pPr>
            <w:r w:rsidRPr="00636574">
              <w:rPr>
                <w:sz w:val="18"/>
                <w:szCs w:val="18"/>
              </w:rPr>
              <w:t>0.32</w:t>
            </w:r>
          </w:p>
        </w:tc>
        <w:tc>
          <w:tcPr>
            <w:tcW w:w="702" w:type="dxa"/>
            <w:hideMark/>
          </w:tcPr>
          <w:p w14:paraId="72186946" w14:textId="77777777" w:rsidR="005B1A01" w:rsidRPr="00636574" w:rsidRDefault="005B1A01" w:rsidP="00636574">
            <w:pPr>
              <w:rPr>
                <w:sz w:val="18"/>
                <w:szCs w:val="18"/>
              </w:rPr>
            </w:pPr>
            <w:r w:rsidRPr="00636574">
              <w:rPr>
                <w:sz w:val="18"/>
                <w:szCs w:val="18"/>
              </w:rPr>
              <w:t>1.1</w:t>
            </w:r>
          </w:p>
        </w:tc>
      </w:tr>
      <w:tr w:rsidR="005B1A01" w:rsidRPr="00636574" w14:paraId="25E3E8D4" w14:textId="77777777" w:rsidTr="00636574">
        <w:trPr>
          <w:trHeight w:val="243"/>
        </w:trPr>
        <w:tc>
          <w:tcPr>
            <w:tcW w:w="1101" w:type="dxa"/>
            <w:vMerge/>
            <w:hideMark/>
          </w:tcPr>
          <w:p w14:paraId="602D3B22" w14:textId="77777777" w:rsidR="005B1A01" w:rsidRPr="00636574" w:rsidRDefault="005B1A01" w:rsidP="00636574">
            <w:pPr>
              <w:ind w:left="0"/>
              <w:rPr>
                <w:sz w:val="18"/>
                <w:szCs w:val="18"/>
              </w:rPr>
            </w:pPr>
          </w:p>
        </w:tc>
        <w:tc>
          <w:tcPr>
            <w:tcW w:w="1043" w:type="dxa"/>
            <w:vMerge/>
            <w:hideMark/>
          </w:tcPr>
          <w:p w14:paraId="42426B28" w14:textId="77777777" w:rsidR="005B1A01" w:rsidRPr="00636574" w:rsidRDefault="005B1A01" w:rsidP="00636574">
            <w:pPr>
              <w:ind w:left="33"/>
              <w:rPr>
                <w:sz w:val="18"/>
                <w:szCs w:val="18"/>
              </w:rPr>
            </w:pPr>
          </w:p>
        </w:tc>
        <w:tc>
          <w:tcPr>
            <w:tcW w:w="658" w:type="dxa"/>
            <w:vMerge/>
            <w:hideMark/>
          </w:tcPr>
          <w:p w14:paraId="0915B547" w14:textId="77777777" w:rsidR="005B1A01" w:rsidRPr="00636574" w:rsidRDefault="005B1A01" w:rsidP="00636574">
            <w:pPr>
              <w:rPr>
                <w:sz w:val="18"/>
                <w:szCs w:val="18"/>
              </w:rPr>
            </w:pPr>
          </w:p>
        </w:tc>
        <w:tc>
          <w:tcPr>
            <w:tcW w:w="850" w:type="dxa"/>
            <w:hideMark/>
          </w:tcPr>
          <w:p w14:paraId="20D80CCF" w14:textId="77777777" w:rsidR="005B1A01" w:rsidRPr="00636574" w:rsidRDefault="005B1A01" w:rsidP="00636574">
            <w:pPr>
              <w:ind w:left="45"/>
              <w:rPr>
                <w:sz w:val="18"/>
                <w:szCs w:val="18"/>
              </w:rPr>
            </w:pPr>
            <w:r w:rsidRPr="00636574">
              <w:rPr>
                <w:sz w:val="18"/>
                <w:szCs w:val="18"/>
              </w:rPr>
              <w:t>100</w:t>
            </w:r>
          </w:p>
        </w:tc>
        <w:tc>
          <w:tcPr>
            <w:tcW w:w="581" w:type="dxa"/>
            <w:hideMark/>
          </w:tcPr>
          <w:p w14:paraId="1B701487" w14:textId="77777777" w:rsidR="005B1A01" w:rsidRPr="00636574" w:rsidRDefault="005B1A01" w:rsidP="00636574">
            <w:pPr>
              <w:rPr>
                <w:sz w:val="18"/>
                <w:szCs w:val="18"/>
              </w:rPr>
            </w:pPr>
            <w:r w:rsidRPr="00636574">
              <w:rPr>
                <w:sz w:val="18"/>
                <w:szCs w:val="18"/>
              </w:rPr>
              <w:t>4.33</w:t>
            </w:r>
          </w:p>
        </w:tc>
        <w:tc>
          <w:tcPr>
            <w:tcW w:w="700" w:type="dxa"/>
            <w:hideMark/>
          </w:tcPr>
          <w:p w14:paraId="35D042C7" w14:textId="77777777" w:rsidR="005B1A01" w:rsidRPr="00636574" w:rsidRDefault="005B1A01" w:rsidP="00636574">
            <w:pPr>
              <w:rPr>
                <w:sz w:val="18"/>
                <w:szCs w:val="18"/>
              </w:rPr>
            </w:pPr>
            <w:r w:rsidRPr="00636574">
              <w:rPr>
                <w:sz w:val="18"/>
                <w:szCs w:val="18"/>
              </w:rPr>
              <w:t>72.9</w:t>
            </w:r>
          </w:p>
        </w:tc>
        <w:tc>
          <w:tcPr>
            <w:tcW w:w="701" w:type="dxa"/>
            <w:hideMark/>
          </w:tcPr>
          <w:p w14:paraId="119EADED" w14:textId="77777777" w:rsidR="005B1A01" w:rsidRPr="00636574" w:rsidRDefault="005B1A01" w:rsidP="00636574">
            <w:pPr>
              <w:rPr>
                <w:sz w:val="18"/>
                <w:szCs w:val="18"/>
              </w:rPr>
            </w:pPr>
            <w:r w:rsidRPr="00636574">
              <w:rPr>
                <w:sz w:val="18"/>
                <w:szCs w:val="18"/>
              </w:rPr>
              <w:t>11.7</w:t>
            </w:r>
          </w:p>
        </w:tc>
        <w:tc>
          <w:tcPr>
            <w:tcW w:w="700" w:type="dxa"/>
            <w:hideMark/>
          </w:tcPr>
          <w:p w14:paraId="0F832A94" w14:textId="77777777" w:rsidR="005B1A01" w:rsidRPr="00636574" w:rsidRDefault="005B1A01" w:rsidP="00636574">
            <w:pPr>
              <w:rPr>
                <w:sz w:val="18"/>
                <w:szCs w:val="18"/>
              </w:rPr>
            </w:pPr>
            <w:r w:rsidRPr="00636574">
              <w:rPr>
                <w:sz w:val="18"/>
                <w:szCs w:val="18"/>
              </w:rPr>
              <w:t>0.66</w:t>
            </w:r>
          </w:p>
        </w:tc>
        <w:tc>
          <w:tcPr>
            <w:tcW w:w="700" w:type="dxa"/>
            <w:hideMark/>
          </w:tcPr>
          <w:p w14:paraId="36051C33" w14:textId="77777777" w:rsidR="005B1A01" w:rsidRPr="00636574" w:rsidRDefault="005B1A01" w:rsidP="00636574">
            <w:pPr>
              <w:rPr>
                <w:sz w:val="18"/>
                <w:szCs w:val="18"/>
              </w:rPr>
            </w:pPr>
            <w:r w:rsidRPr="00636574">
              <w:rPr>
                <w:sz w:val="18"/>
                <w:szCs w:val="18"/>
              </w:rPr>
              <w:t>0.80</w:t>
            </w:r>
          </w:p>
        </w:tc>
        <w:tc>
          <w:tcPr>
            <w:tcW w:w="702" w:type="dxa"/>
            <w:hideMark/>
          </w:tcPr>
          <w:p w14:paraId="7D179F59" w14:textId="77777777" w:rsidR="005B1A01" w:rsidRPr="00636574" w:rsidRDefault="005B1A01" w:rsidP="00636574">
            <w:pPr>
              <w:rPr>
                <w:sz w:val="18"/>
                <w:szCs w:val="18"/>
              </w:rPr>
            </w:pPr>
            <w:r w:rsidRPr="00636574">
              <w:rPr>
                <w:sz w:val="18"/>
                <w:szCs w:val="18"/>
              </w:rPr>
              <w:t>2.5</w:t>
            </w:r>
          </w:p>
        </w:tc>
        <w:tc>
          <w:tcPr>
            <w:tcW w:w="702" w:type="dxa"/>
            <w:hideMark/>
          </w:tcPr>
          <w:p w14:paraId="0E491CD6" w14:textId="77777777" w:rsidR="005B1A01" w:rsidRPr="00636574" w:rsidRDefault="005B1A01" w:rsidP="00636574">
            <w:pPr>
              <w:rPr>
                <w:sz w:val="18"/>
                <w:szCs w:val="18"/>
              </w:rPr>
            </w:pPr>
            <w:r w:rsidRPr="00636574">
              <w:rPr>
                <w:sz w:val="18"/>
                <w:szCs w:val="18"/>
              </w:rPr>
              <w:t>3.8</w:t>
            </w:r>
          </w:p>
        </w:tc>
      </w:tr>
      <w:tr w:rsidR="005B1A01" w:rsidRPr="00636574" w14:paraId="08CEFA96" w14:textId="77777777" w:rsidTr="00636574">
        <w:trPr>
          <w:trHeight w:val="243"/>
        </w:trPr>
        <w:tc>
          <w:tcPr>
            <w:tcW w:w="1101" w:type="dxa"/>
            <w:vMerge w:val="restart"/>
            <w:hideMark/>
          </w:tcPr>
          <w:p w14:paraId="3367D180" w14:textId="77777777" w:rsidR="005B1A01" w:rsidRPr="00636574" w:rsidRDefault="005B1A01" w:rsidP="00636574">
            <w:pPr>
              <w:ind w:left="0"/>
              <w:rPr>
                <w:sz w:val="18"/>
                <w:szCs w:val="18"/>
              </w:rPr>
            </w:pPr>
            <w:r w:rsidRPr="00636574">
              <w:rPr>
                <w:sz w:val="18"/>
                <w:szCs w:val="18"/>
              </w:rPr>
              <w:t>Rat (SD)</w:t>
            </w:r>
          </w:p>
        </w:tc>
        <w:tc>
          <w:tcPr>
            <w:tcW w:w="1043" w:type="dxa"/>
            <w:vMerge w:val="restart"/>
            <w:hideMark/>
          </w:tcPr>
          <w:p w14:paraId="30DCF617" w14:textId="77777777" w:rsidR="005B1A01" w:rsidRPr="00636574" w:rsidRDefault="005B1A01" w:rsidP="00636574">
            <w:pPr>
              <w:ind w:left="33"/>
              <w:rPr>
                <w:sz w:val="18"/>
                <w:szCs w:val="18"/>
              </w:rPr>
            </w:pPr>
            <w:r w:rsidRPr="00636574">
              <w:rPr>
                <w:sz w:val="18"/>
                <w:szCs w:val="18"/>
              </w:rPr>
              <w:t>6 months (013774)</w:t>
            </w:r>
          </w:p>
        </w:tc>
        <w:tc>
          <w:tcPr>
            <w:tcW w:w="658" w:type="dxa"/>
            <w:vMerge w:val="restart"/>
            <w:hideMark/>
          </w:tcPr>
          <w:p w14:paraId="27D99AFC" w14:textId="77777777" w:rsidR="005B1A01" w:rsidRPr="00636574" w:rsidRDefault="009F3B3B" w:rsidP="00636574">
            <w:pPr>
              <w:rPr>
                <w:sz w:val="18"/>
                <w:szCs w:val="18"/>
              </w:rPr>
            </w:pPr>
            <w:r w:rsidRPr="00636574">
              <w:rPr>
                <w:sz w:val="18"/>
                <w:szCs w:val="18"/>
              </w:rPr>
              <w:t>M</w:t>
            </w:r>
          </w:p>
        </w:tc>
        <w:tc>
          <w:tcPr>
            <w:tcW w:w="850" w:type="dxa"/>
            <w:hideMark/>
          </w:tcPr>
          <w:p w14:paraId="621B8C16" w14:textId="77777777" w:rsidR="005B1A01" w:rsidRPr="00636574" w:rsidRDefault="005B1A01" w:rsidP="00636574">
            <w:pPr>
              <w:ind w:left="45"/>
              <w:rPr>
                <w:sz w:val="18"/>
                <w:szCs w:val="18"/>
              </w:rPr>
            </w:pPr>
            <w:r w:rsidRPr="00636574">
              <w:rPr>
                <w:sz w:val="18"/>
                <w:szCs w:val="18"/>
              </w:rPr>
              <w:t>30</w:t>
            </w:r>
          </w:p>
        </w:tc>
        <w:tc>
          <w:tcPr>
            <w:tcW w:w="581" w:type="dxa"/>
            <w:hideMark/>
          </w:tcPr>
          <w:p w14:paraId="55DA2053" w14:textId="77777777" w:rsidR="005B1A01" w:rsidRPr="00636574" w:rsidRDefault="005B1A01" w:rsidP="00636574">
            <w:pPr>
              <w:rPr>
                <w:sz w:val="18"/>
                <w:szCs w:val="18"/>
              </w:rPr>
            </w:pPr>
            <w:r w:rsidRPr="00636574">
              <w:rPr>
                <w:sz w:val="18"/>
                <w:szCs w:val="18"/>
              </w:rPr>
              <w:t>2.21</w:t>
            </w:r>
          </w:p>
        </w:tc>
        <w:tc>
          <w:tcPr>
            <w:tcW w:w="700" w:type="dxa"/>
            <w:hideMark/>
          </w:tcPr>
          <w:p w14:paraId="2C17056B" w14:textId="77777777" w:rsidR="005B1A01" w:rsidRPr="00636574" w:rsidRDefault="005B1A01" w:rsidP="00636574">
            <w:pPr>
              <w:rPr>
                <w:sz w:val="18"/>
                <w:szCs w:val="18"/>
              </w:rPr>
            </w:pPr>
            <w:r w:rsidRPr="00636574">
              <w:rPr>
                <w:sz w:val="18"/>
                <w:szCs w:val="18"/>
              </w:rPr>
              <w:t>6.28</w:t>
            </w:r>
          </w:p>
        </w:tc>
        <w:tc>
          <w:tcPr>
            <w:tcW w:w="701" w:type="dxa"/>
            <w:hideMark/>
          </w:tcPr>
          <w:p w14:paraId="0A37979E" w14:textId="77777777" w:rsidR="005B1A01" w:rsidRPr="00636574" w:rsidRDefault="005B1A01" w:rsidP="00636574">
            <w:pPr>
              <w:rPr>
                <w:sz w:val="18"/>
                <w:szCs w:val="18"/>
              </w:rPr>
            </w:pPr>
            <w:r w:rsidRPr="00636574">
              <w:rPr>
                <w:sz w:val="18"/>
                <w:szCs w:val="18"/>
              </w:rPr>
              <w:t>4.82</w:t>
            </w:r>
          </w:p>
        </w:tc>
        <w:tc>
          <w:tcPr>
            <w:tcW w:w="700" w:type="dxa"/>
            <w:hideMark/>
          </w:tcPr>
          <w:p w14:paraId="11C02F4A" w14:textId="77777777" w:rsidR="005B1A01" w:rsidRPr="00636574" w:rsidRDefault="005B1A01" w:rsidP="00636574">
            <w:pPr>
              <w:rPr>
                <w:sz w:val="18"/>
                <w:szCs w:val="18"/>
              </w:rPr>
            </w:pPr>
            <w:r w:rsidRPr="00636574">
              <w:rPr>
                <w:sz w:val="18"/>
                <w:szCs w:val="18"/>
              </w:rPr>
              <w:t>0.34</w:t>
            </w:r>
          </w:p>
        </w:tc>
        <w:tc>
          <w:tcPr>
            <w:tcW w:w="700" w:type="dxa"/>
            <w:hideMark/>
          </w:tcPr>
          <w:p w14:paraId="14E2E7C7" w14:textId="77777777" w:rsidR="005B1A01" w:rsidRPr="00636574" w:rsidRDefault="005B1A01" w:rsidP="00636574">
            <w:pPr>
              <w:rPr>
                <w:sz w:val="18"/>
                <w:szCs w:val="18"/>
              </w:rPr>
            </w:pPr>
            <w:r w:rsidRPr="00636574">
              <w:rPr>
                <w:sz w:val="18"/>
                <w:szCs w:val="18"/>
              </w:rPr>
              <w:t>0.07</w:t>
            </w:r>
          </w:p>
        </w:tc>
        <w:tc>
          <w:tcPr>
            <w:tcW w:w="702" w:type="dxa"/>
            <w:hideMark/>
          </w:tcPr>
          <w:p w14:paraId="5FE2721E" w14:textId="77777777" w:rsidR="005B1A01" w:rsidRPr="00636574" w:rsidRDefault="005B1A01" w:rsidP="00636574">
            <w:pPr>
              <w:rPr>
                <w:sz w:val="18"/>
                <w:szCs w:val="18"/>
              </w:rPr>
            </w:pPr>
            <w:r w:rsidRPr="00636574">
              <w:rPr>
                <w:sz w:val="18"/>
                <w:szCs w:val="18"/>
              </w:rPr>
              <w:t>1.0</w:t>
            </w:r>
          </w:p>
        </w:tc>
        <w:tc>
          <w:tcPr>
            <w:tcW w:w="702" w:type="dxa"/>
            <w:hideMark/>
          </w:tcPr>
          <w:p w14:paraId="0D40C4EA" w14:textId="77777777" w:rsidR="005B1A01" w:rsidRPr="00636574" w:rsidRDefault="005B1A01" w:rsidP="00636574">
            <w:pPr>
              <w:rPr>
                <w:sz w:val="18"/>
                <w:szCs w:val="18"/>
              </w:rPr>
            </w:pPr>
            <w:r w:rsidRPr="00636574">
              <w:rPr>
                <w:sz w:val="18"/>
                <w:szCs w:val="18"/>
              </w:rPr>
              <w:t>2.3</w:t>
            </w:r>
          </w:p>
        </w:tc>
      </w:tr>
      <w:tr w:rsidR="005B1A01" w:rsidRPr="00636574" w14:paraId="18DBB472" w14:textId="77777777" w:rsidTr="00636574">
        <w:trPr>
          <w:trHeight w:val="243"/>
        </w:trPr>
        <w:tc>
          <w:tcPr>
            <w:tcW w:w="1101" w:type="dxa"/>
            <w:vMerge/>
            <w:hideMark/>
          </w:tcPr>
          <w:p w14:paraId="076FFB1A" w14:textId="77777777" w:rsidR="005B1A01" w:rsidRPr="00636574" w:rsidRDefault="005B1A01" w:rsidP="00636574">
            <w:pPr>
              <w:ind w:left="0"/>
              <w:rPr>
                <w:sz w:val="18"/>
                <w:szCs w:val="18"/>
              </w:rPr>
            </w:pPr>
          </w:p>
        </w:tc>
        <w:tc>
          <w:tcPr>
            <w:tcW w:w="1043" w:type="dxa"/>
            <w:vMerge/>
            <w:hideMark/>
          </w:tcPr>
          <w:p w14:paraId="6E00C72B" w14:textId="77777777" w:rsidR="005B1A01" w:rsidRPr="00636574" w:rsidRDefault="005B1A01" w:rsidP="00636574">
            <w:pPr>
              <w:ind w:left="33"/>
              <w:rPr>
                <w:sz w:val="18"/>
                <w:szCs w:val="18"/>
              </w:rPr>
            </w:pPr>
          </w:p>
        </w:tc>
        <w:tc>
          <w:tcPr>
            <w:tcW w:w="658" w:type="dxa"/>
            <w:vMerge/>
            <w:hideMark/>
          </w:tcPr>
          <w:p w14:paraId="2EE5BBB3" w14:textId="77777777" w:rsidR="005B1A01" w:rsidRPr="00636574" w:rsidRDefault="005B1A01" w:rsidP="00636574">
            <w:pPr>
              <w:rPr>
                <w:sz w:val="18"/>
                <w:szCs w:val="18"/>
              </w:rPr>
            </w:pPr>
          </w:p>
        </w:tc>
        <w:tc>
          <w:tcPr>
            <w:tcW w:w="850" w:type="dxa"/>
            <w:hideMark/>
          </w:tcPr>
          <w:p w14:paraId="3E5E9E44" w14:textId="77777777" w:rsidR="005B1A01" w:rsidRPr="00636574" w:rsidRDefault="005B1A01" w:rsidP="00636574">
            <w:pPr>
              <w:ind w:left="45"/>
              <w:rPr>
                <w:sz w:val="18"/>
                <w:szCs w:val="18"/>
              </w:rPr>
            </w:pPr>
            <w:r w:rsidRPr="00636574">
              <w:rPr>
                <w:sz w:val="18"/>
                <w:szCs w:val="18"/>
              </w:rPr>
              <w:t>100</w:t>
            </w:r>
          </w:p>
        </w:tc>
        <w:tc>
          <w:tcPr>
            <w:tcW w:w="581" w:type="dxa"/>
            <w:hideMark/>
          </w:tcPr>
          <w:p w14:paraId="4EEA612E" w14:textId="77777777" w:rsidR="005B1A01" w:rsidRPr="00636574" w:rsidRDefault="005B1A01" w:rsidP="00636574">
            <w:pPr>
              <w:rPr>
                <w:sz w:val="18"/>
                <w:szCs w:val="18"/>
              </w:rPr>
            </w:pPr>
            <w:r w:rsidRPr="00636574">
              <w:rPr>
                <w:sz w:val="18"/>
                <w:szCs w:val="18"/>
              </w:rPr>
              <w:t>7.76</w:t>
            </w:r>
          </w:p>
        </w:tc>
        <w:tc>
          <w:tcPr>
            <w:tcW w:w="700" w:type="dxa"/>
            <w:hideMark/>
          </w:tcPr>
          <w:p w14:paraId="109F10AF" w14:textId="77777777" w:rsidR="005B1A01" w:rsidRPr="00636574" w:rsidRDefault="005B1A01" w:rsidP="00636574">
            <w:pPr>
              <w:rPr>
                <w:sz w:val="18"/>
                <w:szCs w:val="18"/>
              </w:rPr>
            </w:pPr>
            <w:r w:rsidRPr="00636574">
              <w:rPr>
                <w:sz w:val="18"/>
                <w:szCs w:val="18"/>
              </w:rPr>
              <w:t>71.6</w:t>
            </w:r>
          </w:p>
        </w:tc>
        <w:tc>
          <w:tcPr>
            <w:tcW w:w="701" w:type="dxa"/>
            <w:hideMark/>
          </w:tcPr>
          <w:p w14:paraId="414FBD6D" w14:textId="77777777" w:rsidR="005B1A01" w:rsidRPr="00636574" w:rsidRDefault="005B1A01" w:rsidP="00636574">
            <w:pPr>
              <w:rPr>
                <w:sz w:val="18"/>
                <w:szCs w:val="18"/>
              </w:rPr>
            </w:pPr>
            <w:r w:rsidRPr="00636574">
              <w:rPr>
                <w:sz w:val="18"/>
                <w:szCs w:val="18"/>
              </w:rPr>
              <w:t>28.6</w:t>
            </w:r>
          </w:p>
        </w:tc>
        <w:tc>
          <w:tcPr>
            <w:tcW w:w="700" w:type="dxa"/>
            <w:hideMark/>
          </w:tcPr>
          <w:p w14:paraId="2B22CCC0" w14:textId="77777777" w:rsidR="005B1A01" w:rsidRPr="00636574" w:rsidRDefault="005B1A01" w:rsidP="00636574">
            <w:pPr>
              <w:rPr>
                <w:sz w:val="18"/>
                <w:szCs w:val="18"/>
              </w:rPr>
            </w:pPr>
            <w:r w:rsidRPr="00636574">
              <w:rPr>
                <w:sz w:val="18"/>
                <w:szCs w:val="18"/>
              </w:rPr>
              <w:t>1.2</w:t>
            </w:r>
          </w:p>
        </w:tc>
        <w:tc>
          <w:tcPr>
            <w:tcW w:w="700" w:type="dxa"/>
            <w:hideMark/>
          </w:tcPr>
          <w:p w14:paraId="7115A688" w14:textId="77777777" w:rsidR="005B1A01" w:rsidRPr="00636574" w:rsidRDefault="005B1A01" w:rsidP="00636574">
            <w:pPr>
              <w:rPr>
                <w:sz w:val="18"/>
                <w:szCs w:val="18"/>
              </w:rPr>
            </w:pPr>
            <w:r w:rsidRPr="00636574">
              <w:rPr>
                <w:sz w:val="18"/>
                <w:szCs w:val="18"/>
              </w:rPr>
              <w:t>0.79</w:t>
            </w:r>
          </w:p>
        </w:tc>
        <w:tc>
          <w:tcPr>
            <w:tcW w:w="702" w:type="dxa"/>
            <w:hideMark/>
          </w:tcPr>
          <w:p w14:paraId="66A2A5DE" w14:textId="77777777" w:rsidR="005B1A01" w:rsidRPr="00636574" w:rsidRDefault="005B1A01" w:rsidP="00636574">
            <w:pPr>
              <w:rPr>
                <w:sz w:val="18"/>
                <w:szCs w:val="18"/>
              </w:rPr>
            </w:pPr>
            <w:r w:rsidRPr="00636574">
              <w:rPr>
                <w:sz w:val="18"/>
                <w:szCs w:val="18"/>
              </w:rPr>
              <w:t>6</w:t>
            </w:r>
          </w:p>
        </w:tc>
        <w:tc>
          <w:tcPr>
            <w:tcW w:w="702" w:type="dxa"/>
            <w:hideMark/>
          </w:tcPr>
          <w:p w14:paraId="08C2163C" w14:textId="77777777" w:rsidR="005B1A01" w:rsidRPr="00636574" w:rsidRDefault="005B1A01" w:rsidP="00636574">
            <w:pPr>
              <w:rPr>
                <w:sz w:val="18"/>
                <w:szCs w:val="18"/>
              </w:rPr>
            </w:pPr>
            <w:r w:rsidRPr="00636574">
              <w:rPr>
                <w:sz w:val="18"/>
                <w:szCs w:val="18"/>
              </w:rPr>
              <w:t>7.6</w:t>
            </w:r>
          </w:p>
        </w:tc>
      </w:tr>
      <w:tr w:rsidR="005B1A01" w:rsidRPr="00636574" w14:paraId="3184D414" w14:textId="77777777" w:rsidTr="00636574">
        <w:trPr>
          <w:trHeight w:val="243"/>
        </w:trPr>
        <w:tc>
          <w:tcPr>
            <w:tcW w:w="1101" w:type="dxa"/>
            <w:vMerge/>
            <w:hideMark/>
          </w:tcPr>
          <w:p w14:paraId="3FA6392E" w14:textId="77777777" w:rsidR="005B1A01" w:rsidRPr="00636574" w:rsidRDefault="005B1A01" w:rsidP="00636574">
            <w:pPr>
              <w:ind w:left="0"/>
              <w:rPr>
                <w:sz w:val="18"/>
                <w:szCs w:val="18"/>
              </w:rPr>
            </w:pPr>
          </w:p>
        </w:tc>
        <w:tc>
          <w:tcPr>
            <w:tcW w:w="1043" w:type="dxa"/>
            <w:vMerge/>
            <w:hideMark/>
          </w:tcPr>
          <w:p w14:paraId="66EC634A" w14:textId="77777777" w:rsidR="005B1A01" w:rsidRPr="00636574" w:rsidRDefault="005B1A01" w:rsidP="00636574">
            <w:pPr>
              <w:ind w:left="33"/>
              <w:rPr>
                <w:sz w:val="18"/>
                <w:szCs w:val="18"/>
              </w:rPr>
            </w:pPr>
          </w:p>
        </w:tc>
        <w:tc>
          <w:tcPr>
            <w:tcW w:w="658" w:type="dxa"/>
            <w:vMerge/>
            <w:hideMark/>
          </w:tcPr>
          <w:p w14:paraId="15A9F5F6" w14:textId="77777777" w:rsidR="005B1A01" w:rsidRPr="00636574" w:rsidRDefault="005B1A01" w:rsidP="00636574">
            <w:pPr>
              <w:rPr>
                <w:sz w:val="18"/>
                <w:szCs w:val="18"/>
              </w:rPr>
            </w:pPr>
          </w:p>
        </w:tc>
        <w:tc>
          <w:tcPr>
            <w:tcW w:w="850" w:type="dxa"/>
            <w:hideMark/>
          </w:tcPr>
          <w:p w14:paraId="344D9D4F" w14:textId="77777777" w:rsidR="005B1A01" w:rsidRPr="00636574" w:rsidRDefault="005B1A01" w:rsidP="00636574">
            <w:pPr>
              <w:ind w:left="45"/>
              <w:rPr>
                <w:sz w:val="18"/>
                <w:szCs w:val="18"/>
              </w:rPr>
            </w:pPr>
            <w:r w:rsidRPr="00636574">
              <w:rPr>
                <w:sz w:val="18"/>
                <w:szCs w:val="18"/>
              </w:rPr>
              <w:t>1000</w:t>
            </w:r>
          </w:p>
        </w:tc>
        <w:tc>
          <w:tcPr>
            <w:tcW w:w="581" w:type="dxa"/>
            <w:hideMark/>
          </w:tcPr>
          <w:p w14:paraId="2098A95B" w14:textId="77777777" w:rsidR="005B1A01" w:rsidRPr="00636574" w:rsidRDefault="005B1A01" w:rsidP="00636574">
            <w:pPr>
              <w:rPr>
                <w:sz w:val="18"/>
                <w:szCs w:val="18"/>
              </w:rPr>
            </w:pPr>
            <w:r w:rsidRPr="00636574">
              <w:rPr>
                <w:sz w:val="18"/>
                <w:szCs w:val="18"/>
              </w:rPr>
              <w:t>12.7</w:t>
            </w:r>
          </w:p>
        </w:tc>
        <w:tc>
          <w:tcPr>
            <w:tcW w:w="700" w:type="dxa"/>
            <w:hideMark/>
          </w:tcPr>
          <w:p w14:paraId="1BA5D0BE" w14:textId="77777777" w:rsidR="005B1A01" w:rsidRPr="00636574" w:rsidRDefault="005B1A01" w:rsidP="00636574">
            <w:pPr>
              <w:rPr>
                <w:sz w:val="18"/>
                <w:szCs w:val="18"/>
              </w:rPr>
            </w:pPr>
            <w:r w:rsidRPr="00636574">
              <w:rPr>
                <w:sz w:val="18"/>
                <w:szCs w:val="18"/>
              </w:rPr>
              <w:t>581</w:t>
            </w:r>
          </w:p>
        </w:tc>
        <w:tc>
          <w:tcPr>
            <w:tcW w:w="701" w:type="dxa"/>
            <w:hideMark/>
          </w:tcPr>
          <w:p w14:paraId="4345C3D8" w14:textId="77777777" w:rsidR="005B1A01" w:rsidRPr="00636574" w:rsidRDefault="005B1A01" w:rsidP="00636574">
            <w:pPr>
              <w:rPr>
                <w:sz w:val="18"/>
                <w:szCs w:val="18"/>
              </w:rPr>
            </w:pPr>
            <w:r w:rsidRPr="00636574">
              <w:rPr>
                <w:sz w:val="18"/>
                <w:szCs w:val="18"/>
              </w:rPr>
              <w:t>298</w:t>
            </w:r>
          </w:p>
        </w:tc>
        <w:tc>
          <w:tcPr>
            <w:tcW w:w="700" w:type="dxa"/>
            <w:hideMark/>
          </w:tcPr>
          <w:p w14:paraId="6676FF7F" w14:textId="77777777" w:rsidR="005B1A01" w:rsidRPr="00636574" w:rsidRDefault="005B1A01" w:rsidP="00636574">
            <w:pPr>
              <w:rPr>
                <w:sz w:val="18"/>
                <w:szCs w:val="18"/>
              </w:rPr>
            </w:pPr>
            <w:r w:rsidRPr="00636574">
              <w:rPr>
                <w:sz w:val="18"/>
                <w:szCs w:val="18"/>
              </w:rPr>
              <w:t>1.9</w:t>
            </w:r>
          </w:p>
        </w:tc>
        <w:tc>
          <w:tcPr>
            <w:tcW w:w="700" w:type="dxa"/>
            <w:hideMark/>
          </w:tcPr>
          <w:p w14:paraId="7E3496A8" w14:textId="77777777" w:rsidR="005B1A01" w:rsidRPr="00636574" w:rsidRDefault="005B1A01" w:rsidP="00636574">
            <w:pPr>
              <w:rPr>
                <w:sz w:val="18"/>
                <w:szCs w:val="18"/>
              </w:rPr>
            </w:pPr>
            <w:r w:rsidRPr="00636574">
              <w:rPr>
                <w:sz w:val="18"/>
                <w:szCs w:val="18"/>
              </w:rPr>
              <w:t>6</w:t>
            </w:r>
          </w:p>
        </w:tc>
        <w:tc>
          <w:tcPr>
            <w:tcW w:w="702" w:type="dxa"/>
            <w:hideMark/>
          </w:tcPr>
          <w:p w14:paraId="42849DF9" w14:textId="77777777" w:rsidR="005B1A01" w:rsidRPr="00636574" w:rsidRDefault="005B1A01" w:rsidP="00636574">
            <w:pPr>
              <w:rPr>
                <w:sz w:val="18"/>
                <w:szCs w:val="18"/>
              </w:rPr>
            </w:pPr>
            <w:r w:rsidRPr="00636574">
              <w:rPr>
                <w:sz w:val="18"/>
                <w:szCs w:val="18"/>
              </w:rPr>
              <w:t>63</w:t>
            </w:r>
          </w:p>
        </w:tc>
        <w:tc>
          <w:tcPr>
            <w:tcW w:w="702" w:type="dxa"/>
            <w:hideMark/>
          </w:tcPr>
          <w:p w14:paraId="74AD2582" w14:textId="77777777" w:rsidR="005B1A01" w:rsidRPr="00636574" w:rsidRDefault="005B1A01" w:rsidP="00636574">
            <w:pPr>
              <w:rPr>
                <w:sz w:val="18"/>
                <w:szCs w:val="18"/>
              </w:rPr>
            </w:pPr>
            <w:r w:rsidRPr="00636574">
              <w:rPr>
                <w:sz w:val="18"/>
                <w:szCs w:val="18"/>
              </w:rPr>
              <w:t>75.8</w:t>
            </w:r>
          </w:p>
        </w:tc>
      </w:tr>
      <w:tr w:rsidR="005B1A01" w:rsidRPr="00636574" w14:paraId="659375A7" w14:textId="77777777" w:rsidTr="00636574">
        <w:trPr>
          <w:trHeight w:val="243"/>
        </w:trPr>
        <w:tc>
          <w:tcPr>
            <w:tcW w:w="1101" w:type="dxa"/>
            <w:vMerge/>
            <w:hideMark/>
          </w:tcPr>
          <w:p w14:paraId="4FC8D3D0" w14:textId="77777777" w:rsidR="005B1A01" w:rsidRPr="00636574" w:rsidRDefault="005B1A01" w:rsidP="00636574">
            <w:pPr>
              <w:ind w:left="0"/>
              <w:rPr>
                <w:sz w:val="18"/>
                <w:szCs w:val="18"/>
              </w:rPr>
            </w:pPr>
          </w:p>
        </w:tc>
        <w:tc>
          <w:tcPr>
            <w:tcW w:w="1043" w:type="dxa"/>
            <w:vMerge/>
            <w:hideMark/>
          </w:tcPr>
          <w:p w14:paraId="6672B684" w14:textId="77777777" w:rsidR="005B1A01" w:rsidRPr="00636574" w:rsidRDefault="005B1A01" w:rsidP="00636574">
            <w:pPr>
              <w:ind w:left="33"/>
              <w:rPr>
                <w:sz w:val="18"/>
                <w:szCs w:val="18"/>
              </w:rPr>
            </w:pPr>
          </w:p>
        </w:tc>
        <w:tc>
          <w:tcPr>
            <w:tcW w:w="658" w:type="dxa"/>
            <w:vMerge w:val="restart"/>
            <w:hideMark/>
          </w:tcPr>
          <w:p w14:paraId="59D0CBA1" w14:textId="77777777" w:rsidR="005B1A01" w:rsidRPr="00636574" w:rsidRDefault="009F3B3B" w:rsidP="00636574">
            <w:pPr>
              <w:rPr>
                <w:sz w:val="18"/>
                <w:szCs w:val="18"/>
              </w:rPr>
            </w:pPr>
            <w:r w:rsidRPr="00636574">
              <w:rPr>
                <w:sz w:val="18"/>
                <w:szCs w:val="18"/>
              </w:rPr>
              <w:t>F</w:t>
            </w:r>
          </w:p>
        </w:tc>
        <w:tc>
          <w:tcPr>
            <w:tcW w:w="850" w:type="dxa"/>
            <w:hideMark/>
          </w:tcPr>
          <w:p w14:paraId="3A20CBFC" w14:textId="77777777" w:rsidR="005B1A01" w:rsidRPr="00636574" w:rsidRDefault="005B1A01" w:rsidP="00636574">
            <w:pPr>
              <w:ind w:left="45"/>
              <w:rPr>
                <w:sz w:val="18"/>
                <w:szCs w:val="18"/>
              </w:rPr>
            </w:pPr>
            <w:r w:rsidRPr="00636574">
              <w:rPr>
                <w:sz w:val="18"/>
                <w:szCs w:val="18"/>
              </w:rPr>
              <w:t>30</w:t>
            </w:r>
          </w:p>
        </w:tc>
        <w:tc>
          <w:tcPr>
            <w:tcW w:w="581" w:type="dxa"/>
            <w:hideMark/>
          </w:tcPr>
          <w:p w14:paraId="173E5CFD" w14:textId="77777777" w:rsidR="005B1A01" w:rsidRPr="00636574" w:rsidRDefault="005B1A01" w:rsidP="00636574">
            <w:pPr>
              <w:rPr>
                <w:sz w:val="18"/>
                <w:szCs w:val="18"/>
              </w:rPr>
            </w:pPr>
            <w:r w:rsidRPr="00636574">
              <w:rPr>
                <w:sz w:val="18"/>
                <w:szCs w:val="18"/>
              </w:rPr>
              <w:t>15.9</w:t>
            </w:r>
          </w:p>
        </w:tc>
        <w:tc>
          <w:tcPr>
            <w:tcW w:w="700" w:type="dxa"/>
            <w:hideMark/>
          </w:tcPr>
          <w:p w14:paraId="4E82129A" w14:textId="77777777" w:rsidR="005B1A01" w:rsidRPr="00636574" w:rsidRDefault="005B1A01" w:rsidP="00636574">
            <w:pPr>
              <w:rPr>
                <w:sz w:val="18"/>
                <w:szCs w:val="18"/>
              </w:rPr>
            </w:pPr>
            <w:r w:rsidRPr="00636574">
              <w:rPr>
                <w:sz w:val="18"/>
                <w:szCs w:val="18"/>
              </w:rPr>
              <w:t>1.7</w:t>
            </w:r>
          </w:p>
        </w:tc>
        <w:tc>
          <w:tcPr>
            <w:tcW w:w="701" w:type="dxa"/>
            <w:hideMark/>
          </w:tcPr>
          <w:p w14:paraId="6F107CBA" w14:textId="77777777" w:rsidR="005B1A01" w:rsidRPr="00636574" w:rsidRDefault="005B1A01" w:rsidP="00636574">
            <w:pPr>
              <w:rPr>
                <w:sz w:val="18"/>
                <w:szCs w:val="18"/>
              </w:rPr>
            </w:pPr>
            <w:r w:rsidRPr="00636574">
              <w:rPr>
                <w:sz w:val="18"/>
                <w:szCs w:val="18"/>
              </w:rPr>
              <w:t>4.34</w:t>
            </w:r>
          </w:p>
        </w:tc>
        <w:tc>
          <w:tcPr>
            <w:tcW w:w="700" w:type="dxa"/>
            <w:hideMark/>
          </w:tcPr>
          <w:p w14:paraId="668DE327" w14:textId="77777777" w:rsidR="005B1A01" w:rsidRPr="00636574" w:rsidRDefault="005B1A01" w:rsidP="00636574">
            <w:pPr>
              <w:rPr>
                <w:sz w:val="18"/>
                <w:szCs w:val="18"/>
              </w:rPr>
            </w:pPr>
            <w:r w:rsidRPr="00636574">
              <w:rPr>
                <w:sz w:val="18"/>
                <w:szCs w:val="18"/>
              </w:rPr>
              <w:t>2.4</w:t>
            </w:r>
          </w:p>
        </w:tc>
        <w:tc>
          <w:tcPr>
            <w:tcW w:w="700" w:type="dxa"/>
            <w:hideMark/>
          </w:tcPr>
          <w:p w14:paraId="6C504B79" w14:textId="77777777" w:rsidR="005B1A01" w:rsidRPr="00636574" w:rsidRDefault="005B1A01" w:rsidP="00636574">
            <w:pPr>
              <w:rPr>
                <w:sz w:val="18"/>
                <w:szCs w:val="18"/>
              </w:rPr>
            </w:pPr>
            <w:r w:rsidRPr="00636574">
              <w:rPr>
                <w:sz w:val="18"/>
                <w:szCs w:val="18"/>
              </w:rPr>
              <w:t>0.02</w:t>
            </w:r>
          </w:p>
        </w:tc>
        <w:tc>
          <w:tcPr>
            <w:tcW w:w="702" w:type="dxa"/>
            <w:hideMark/>
          </w:tcPr>
          <w:p w14:paraId="5F6C47E8" w14:textId="77777777" w:rsidR="005B1A01" w:rsidRPr="00636574" w:rsidRDefault="005B1A01" w:rsidP="00636574">
            <w:pPr>
              <w:rPr>
                <w:sz w:val="18"/>
                <w:szCs w:val="18"/>
              </w:rPr>
            </w:pPr>
            <w:r w:rsidRPr="00636574">
              <w:rPr>
                <w:sz w:val="18"/>
                <w:szCs w:val="18"/>
              </w:rPr>
              <w:t>0.92</w:t>
            </w:r>
          </w:p>
        </w:tc>
        <w:tc>
          <w:tcPr>
            <w:tcW w:w="702" w:type="dxa"/>
            <w:vMerge w:val="restart"/>
            <w:hideMark/>
          </w:tcPr>
          <w:p w14:paraId="580F7F4C" w14:textId="77777777" w:rsidR="005B1A01" w:rsidRPr="00636574" w:rsidRDefault="005B1A01" w:rsidP="00636574">
            <w:pPr>
              <w:rPr>
                <w:sz w:val="18"/>
                <w:szCs w:val="18"/>
              </w:rPr>
            </w:pPr>
            <w:r w:rsidRPr="00636574">
              <w:rPr>
                <w:sz w:val="18"/>
                <w:szCs w:val="18"/>
              </w:rPr>
              <w:t>As above</w:t>
            </w:r>
          </w:p>
        </w:tc>
      </w:tr>
      <w:tr w:rsidR="005B1A01" w:rsidRPr="00636574" w14:paraId="39269E34" w14:textId="77777777" w:rsidTr="00636574">
        <w:trPr>
          <w:trHeight w:val="243"/>
        </w:trPr>
        <w:tc>
          <w:tcPr>
            <w:tcW w:w="1101" w:type="dxa"/>
            <w:vMerge/>
            <w:hideMark/>
          </w:tcPr>
          <w:p w14:paraId="651568D9" w14:textId="77777777" w:rsidR="005B1A01" w:rsidRPr="00636574" w:rsidRDefault="005B1A01" w:rsidP="00636574">
            <w:pPr>
              <w:ind w:left="0"/>
              <w:rPr>
                <w:sz w:val="18"/>
                <w:szCs w:val="18"/>
              </w:rPr>
            </w:pPr>
          </w:p>
        </w:tc>
        <w:tc>
          <w:tcPr>
            <w:tcW w:w="1043" w:type="dxa"/>
            <w:vMerge/>
            <w:hideMark/>
          </w:tcPr>
          <w:p w14:paraId="01643D3B" w14:textId="77777777" w:rsidR="005B1A01" w:rsidRPr="00636574" w:rsidRDefault="005B1A01" w:rsidP="00636574">
            <w:pPr>
              <w:ind w:left="33"/>
              <w:rPr>
                <w:sz w:val="18"/>
                <w:szCs w:val="18"/>
              </w:rPr>
            </w:pPr>
          </w:p>
        </w:tc>
        <w:tc>
          <w:tcPr>
            <w:tcW w:w="658" w:type="dxa"/>
            <w:vMerge/>
            <w:hideMark/>
          </w:tcPr>
          <w:p w14:paraId="7D8D9F3A" w14:textId="77777777" w:rsidR="005B1A01" w:rsidRPr="00636574" w:rsidRDefault="005B1A01" w:rsidP="00636574">
            <w:pPr>
              <w:rPr>
                <w:sz w:val="18"/>
                <w:szCs w:val="18"/>
              </w:rPr>
            </w:pPr>
          </w:p>
        </w:tc>
        <w:tc>
          <w:tcPr>
            <w:tcW w:w="850" w:type="dxa"/>
            <w:hideMark/>
          </w:tcPr>
          <w:p w14:paraId="3D226703" w14:textId="77777777" w:rsidR="005B1A01" w:rsidRPr="00636574" w:rsidRDefault="005B1A01" w:rsidP="00636574">
            <w:pPr>
              <w:ind w:left="45"/>
              <w:rPr>
                <w:sz w:val="18"/>
                <w:szCs w:val="18"/>
              </w:rPr>
            </w:pPr>
            <w:r w:rsidRPr="00636574">
              <w:rPr>
                <w:sz w:val="18"/>
                <w:szCs w:val="18"/>
              </w:rPr>
              <w:t>100</w:t>
            </w:r>
          </w:p>
        </w:tc>
        <w:tc>
          <w:tcPr>
            <w:tcW w:w="581" w:type="dxa"/>
            <w:hideMark/>
          </w:tcPr>
          <w:p w14:paraId="6BD6B587" w14:textId="77777777" w:rsidR="005B1A01" w:rsidRPr="00636574" w:rsidRDefault="005B1A01" w:rsidP="00636574">
            <w:pPr>
              <w:rPr>
                <w:sz w:val="18"/>
                <w:szCs w:val="18"/>
              </w:rPr>
            </w:pPr>
            <w:r w:rsidRPr="00636574">
              <w:rPr>
                <w:sz w:val="18"/>
                <w:szCs w:val="18"/>
              </w:rPr>
              <w:t>20.7</w:t>
            </w:r>
          </w:p>
        </w:tc>
        <w:tc>
          <w:tcPr>
            <w:tcW w:w="700" w:type="dxa"/>
            <w:hideMark/>
          </w:tcPr>
          <w:p w14:paraId="26FEFB46" w14:textId="77777777" w:rsidR="005B1A01" w:rsidRPr="00636574" w:rsidRDefault="005B1A01" w:rsidP="00636574">
            <w:pPr>
              <w:rPr>
                <w:sz w:val="18"/>
                <w:szCs w:val="18"/>
              </w:rPr>
            </w:pPr>
            <w:r w:rsidRPr="00636574">
              <w:rPr>
                <w:sz w:val="18"/>
                <w:szCs w:val="18"/>
              </w:rPr>
              <w:t>12.3</w:t>
            </w:r>
          </w:p>
        </w:tc>
        <w:tc>
          <w:tcPr>
            <w:tcW w:w="701" w:type="dxa"/>
            <w:hideMark/>
          </w:tcPr>
          <w:p w14:paraId="1EFA7064" w14:textId="77777777" w:rsidR="005B1A01" w:rsidRPr="00636574" w:rsidRDefault="005B1A01" w:rsidP="00636574">
            <w:pPr>
              <w:rPr>
                <w:sz w:val="18"/>
                <w:szCs w:val="18"/>
              </w:rPr>
            </w:pPr>
            <w:r w:rsidRPr="00636574">
              <w:rPr>
                <w:sz w:val="18"/>
                <w:szCs w:val="18"/>
              </w:rPr>
              <w:t>20.3</w:t>
            </w:r>
          </w:p>
        </w:tc>
        <w:tc>
          <w:tcPr>
            <w:tcW w:w="700" w:type="dxa"/>
            <w:hideMark/>
          </w:tcPr>
          <w:p w14:paraId="08B67C81" w14:textId="77777777" w:rsidR="005B1A01" w:rsidRPr="00636574" w:rsidRDefault="005B1A01" w:rsidP="00636574">
            <w:pPr>
              <w:rPr>
                <w:sz w:val="18"/>
                <w:szCs w:val="18"/>
              </w:rPr>
            </w:pPr>
            <w:r w:rsidRPr="00636574">
              <w:rPr>
                <w:sz w:val="18"/>
                <w:szCs w:val="18"/>
              </w:rPr>
              <w:t>3.2</w:t>
            </w:r>
          </w:p>
        </w:tc>
        <w:tc>
          <w:tcPr>
            <w:tcW w:w="700" w:type="dxa"/>
            <w:hideMark/>
          </w:tcPr>
          <w:p w14:paraId="5BD321F9" w14:textId="77777777" w:rsidR="005B1A01" w:rsidRPr="00636574" w:rsidRDefault="005B1A01" w:rsidP="00636574">
            <w:pPr>
              <w:rPr>
                <w:sz w:val="18"/>
                <w:szCs w:val="18"/>
              </w:rPr>
            </w:pPr>
            <w:r w:rsidRPr="00636574">
              <w:rPr>
                <w:sz w:val="18"/>
                <w:szCs w:val="18"/>
              </w:rPr>
              <w:t>0.14</w:t>
            </w:r>
          </w:p>
        </w:tc>
        <w:tc>
          <w:tcPr>
            <w:tcW w:w="702" w:type="dxa"/>
            <w:hideMark/>
          </w:tcPr>
          <w:p w14:paraId="4DCB47BD" w14:textId="77777777" w:rsidR="005B1A01" w:rsidRPr="00636574" w:rsidRDefault="005B1A01" w:rsidP="00636574">
            <w:pPr>
              <w:rPr>
                <w:sz w:val="18"/>
                <w:szCs w:val="18"/>
              </w:rPr>
            </w:pPr>
            <w:r w:rsidRPr="00636574">
              <w:rPr>
                <w:sz w:val="18"/>
                <w:szCs w:val="18"/>
              </w:rPr>
              <w:t>4.3</w:t>
            </w:r>
          </w:p>
        </w:tc>
        <w:tc>
          <w:tcPr>
            <w:tcW w:w="702" w:type="dxa"/>
            <w:vMerge/>
            <w:hideMark/>
          </w:tcPr>
          <w:p w14:paraId="0A8C0849" w14:textId="77777777" w:rsidR="005B1A01" w:rsidRPr="00636574" w:rsidRDefault="005B1A01" w:rsidP="00636574">
            <w:pPr>
              <w:rPr>
                <w:sz w:val="18"/>
                <w:szCs w:val="18"/>
              </w:rPr>
            </w:pPr>
          </w:p>
        </w:tc>
      </w:tr>
      <w:tr w:rsidR="005B1A01" w:rsidRPr="00636574" w14:paraId="0D5B8BB1" w14:textId="77777777" w:rsidTr="00636574">
        <w:trPr>
          <w:trHeight w:val="243"/>
        </w:trPr>
        <w:tc>
          <w:tcPr>
            <w:tcW w:w="1101" w:type="dxa"/>
            <w:vMerge/>
            <w:hideMark/>
          </w:tcPr>
          <w:p w14:paraId="199007E3" w14:textId="77777777" w:rsidR="005B1A01" w:rsidRPr="00636574" w:rsidRDefault="005B1A01" w:rsidP="00636574">
            <w:pPr>
              <w:ind w:left="0"/>
              <w:rPr>
                <w:sz w:val="18"/>
                <w:szCs w:val="18"/>
              </w:rPr>
            </w:pPr>
          </w:p>
        </w:tc>
        <w:tc>
          <w:tcPr>
            <w:tcW w:w="1043" w:type="dxa"/>
            <w:vMerge/>
            <w:hideMark/>
          </w:tcPr>
          <w:p w14:paraId="458B3E85" w14:textId="77777777" w:rsidR="005B1A01" w:rsidRPr="00636574" w:rsidRDefault="005B1A01" w:rsidP="00636574">
            <w:pPr>
              <w:ind w:left="33"/>
              <w:rPr>
                <w:sz w:val="18"/>
                <w:szCs w:val="18"/>
              </w:rPr>
            </w:pPr>
          </w:p>
        </w:tc>
        <w:tc>
          <w:tcPr>
            <w:tcW w:w="658" w:type="dxa"/>
            <w:vMerge/>
            <w:hideMark/>
          </w:tcPr>
          <w:p w14:paraId="09EA50DB" w14:textId="77777777" w:rsidR="005B1A01" w:rsidRPr="00636574" w:rsidRDefault="005B1A01" w:rsidP="00636574">
            <w:pPr>
              <w:rPr>
                <w:sz w:val="18"/>
                <w:szCs w:val="18"/>
              </w:rPr>
            </w:pPr>
          </w:p>
        </w:tc>
        <w:tc>
          <w:tcPr>
            <w:tcW w:w="850" w:type="dxa"/>
            <w:hideMark/>
          </w:tcPr>
          <w:p w14:paraId="7D2CA18B" w14:textId="77777777" w:rsidR="005B1A01" w:rsidRPr="00636574" w:rsidRDefault="005B1A01" w:rsidP="00636574">
            <w:pPr>
              <w:ind w:left="45"/>
              <w:rPr>
                <w:sz w:val="18"/>
                <w:szCs w:val="18"/>
              </w:rPr>
            </w:pPr>
            <w:r w:rsidRPr="00636574">
              <w:rPr>
                <w:sz w:val="18"/>
                <w:szCs w:val="18"/>
              </w:rPr>
              <w:t>1000</w:t>
            </w:r>
          </w:p>
        </w:tc>
        <w:tc>
          <w:tcPr>
            <w:tcW w:w="581" w:type="dxa"/>
            <w:hideMark/>
          </w:tcPr>
          <w:p w14:paraId="343E5658" w14:textId="77777777" w:rsidR="005B1A01" w:rsidRPr="00636574" w:rsidRDefault="005B1A01" w:rsidP="00636574">
            <w:pPr>
              <w:rPr>
                <w:sz w:val="18"/>
                <w:szCs w:val="18"/>
              </w:rPr>
            </w:pPr>
            <w:r w:rsidRPr="00636574">
              <w:rPr>
                <w:sz w:val="18"/>
                <w:szCs w:val="18"/>
              </w:rPr>
              <w:t>33.4</w:t>
            </w:r>
          </w:p>
        </w:tc>
        <w:tc>
          <w:tcPr>
            <w:tcW w:w="700" w:type="dxa"/>
            <w:hideMark/>
          </w:tcPr>
          <w:p w14:paraId="568349C1" w14:textId="77777777" w:rsidR="005B1A01" w:rsidRPr="00636574" w:rsidRDefault="005B1A01" w:rsidP="00636574">
            <w:pPr>
              <w:rPr>
                <w:sz w:val="18"/>
                <w:szCs w:val="18"/>
              </w:rPr>
            </w:pPr>
            <w:r w:rsidRPr="00636574">
              <w:rPr>
                <w:sz w:val="18"/>
                <w:szCs w:val="18"/>
              </w:rPr>
              <w:t>–</w:t>
            </w:r>
          </w:p>
        </w:tc>
        <w:tc>
          <w:tcPr>
            <w:tcW w:w="701" w:type="dxa"/>
            <w:hideMark/>
          </w:tcPr>
          <w:p w14:paraId="05B15E83" w14:textId="77777777" w:rsidR="005B1A01" w:rsidRPr="00636574" w:rsidRDefault="005B1A01" w:rsidP="00636574">
            <w:pPr>
              <w:rPr>
                <w:sz w:val="18"/>
                <w:szCs w:val="18"/>
              </w:rPr>
            </w:pPr>
            <w:r w:rsidRPr="00636574">
              <w:rPr>
                <w:sz w:val="18"/>
                <w:szCs w:val="18"/>
              </w:rPr>
              <w:t>–</w:t>
            </w:r>
          </w:p>
        </w:tc>
        <w:tc>
          <w:tcPr>
            <w:tcW w:w="700" w:type="dxa"/>
            <w:hideMark/>
          </w:tcPr>
          <w:p w14:paraId="00838290" w14:textId="77777777" w:rsidR="005B1A01" w:rsidRPr="00636574" w:rsidRDefault="005B1A01" w:rsidP="00636574">
            <w:pPr>
              <w:rPr>
                <w:sz w:val="18"/>
                <w:szCs w:val="18"/>
              </w:rPr>
            </w:pPr>
            <w:r w:rsidRPr="00636574">
              <w:rPr>
                <w:sz w:val="18"/>
                <w:szCs w:val="18"/>
              </w:rPr>
              <w:t>5.1</w:t>
            </w:r>
          </w:p>
        </w:tc>
        <w:tc>
          <w:tcPr>
            <w:tcW w:w="700" w:type="dxa"/>
            <w:hideMark/>
          </w:tcPr>
          <w:p w14:paraId="50347FEA" w14:textId="77777777" w:rsidR="005B1A01" w:rsidRPr="00636574" w:rsidRDefault="005B1A01" w:rsidP="00636574">
            <w:pPr>
              <w:rPr>
                <w:sz w:val="18"/>
                <w:szCs w:val="18"/>
              </w:rPr>
            </w:pPr>
            <w:r w:rsidRPr="00636574">
              <w:rPr>
                <w:sz w:val="18"/>
                <w:szCs w:val="18"/>
              </w:rPr>
              <w:t>–</w:t>
            </w:r>
          </w:p>
        </w:tc>
        <w:tc>
          <w:tcPr>
            <w:tcW w:w="702" w:type="dxa"/>
            <w:hideMark/>
          </w:tcPr>
          <w:p w14:paraId="091C174B" w14:textId="77777777" w:rsidR="005B1A01" w:rsidRPr="00636574" w:rsidRDefault="005B1A01" w:rsidP="00636574">
            <w:pPr>
              <w:rPr>
                <w:sz w:val="18"/>
                <w:szCs w:val="18"/>
              </w:rPr>
            </w:pPr>
            <w:r w:rsidRPr="00636574">
              <w:rPr>
                <w:sz w:val="18"/>
                <w:szCs w:val="18"/>
              </w:rPr>
              <w:t>–</w:t>
            </w:r>
          </w:p>
        </w:tc>
        <w:tc>
          <w:tcPr>
            <w:tcW w:w="702" w:type="dxa"/>
            <w:vMerge/>
            <w:hideMark/>
          </w:tcPr>
          <w:p w14:paraId="15B64AAD" w14:textId="77777777" w:rsidR="005B1A01" w:rsidRPr="00636574" w:rsidRDefault="005B1A01" w:rsidP="00636574">
            <w:pPr>
              <w:rPr>
                <w:sz w:val="18"/>
                <w:szCs w:val="18"/>
              </w:rPr>
            </w:pPr>
          </w:p>
        </w:tc>
      </w:tr>
      <w:tr w:rsidR="005B1A01" w:rsidRPr="00636574" w14:paraId="6378039A" w14:textId="77777777" w:rsidTr="00636574">
        <w:trPr>
          <w:trHeight w:val="243"/>
        </w:trPr>
        <w:tc>
          <w:tcPr>
            <w:tcW w:w="1101" w:type="dxa"/>
            <w:vMerge/>
            <w:hideMark/>
          </w:tcPr>
          <w:p w14:paraId="0C0ACBA9" w14:textId="77777777" w:rsidR="005B1A01" w:rsidRPr="00636574" w:rsidRDefault="005B1A01" w:rsidP="00636574">
            <w:pPr>
              <w:ind w:left="0"/>
              <w:rPr>
                <w:sz w:val="18"/>
                <w:szCs w:val="18"/>
              </w:rPr>
            </w:pPr>
          </w:p>
        </w:tc>
        <w:tc>
          <w:tcPr>
            <w:tcW w:w="1043" w:type="dxa"/>
            <w:vMerge w:val="restart"/>
            <w:hideMark/>
          </w:tcPr>
          <w:p w14:paraId="1533DB61" w14:textId="77777777" w:rsidR="005B1A01" w:rsidRPr="00636574" w:rsidRDefault="005B1A01" w:rsidP="00636574">
            <w:pPr>
              <w:ind w:left="33"/>
              <w:rPr>
                <w:sz w:val="18"/>
                <w:szCs w:val="18"/>
              </w:rPr>
            </w:pPr>
            <w:r w:rsidRPr="00636574">
              <w:rPr>
                <w:sz w:val="18"/>
                <w:szCs w:val="18"/>
              </w:rPr>
              <w:t>2 years (014253)</w:t>
            </w:r>
          </w:p>
        </w:tc>
        <w:tc>
          <w:tcPr>
            <w:tcW w:w="658" w:type="dxa"/>
            <w:hideMark/>
          </w:tcPr>
          <w:p w14:paraId="0173C892" w14:textId="77777777" w:rsidR="005B1A01" w:rsidRPr="00636574" w:rsidRDefault="009F3B3B" w:rsidP="00636574">
            <w:pPr>
              <w:rPr>
                <w:sz w:val="18"/>
                <w:szCs w:val="18"/>
              </w:rPr>
            </w:pPr>
            <w:r w:rsidRPr="00636574">
              <w:rPr>
                <w:sz w:val="18"/>
                <w:szCs w:val="18"/>
              </w:rPr>
              <w:t>M</w:t>
            </w:r>
          </w:p>
        </w:tc>
        <w:tc>
          <w:tcPr>
            <w:tcW w:w="850" w:type="dxa"/>
            <w:vMerge w:val="restart"/>
            <w:hideMark/>
          </w:tcPr>
          <w:p w14:paraId="51E24295" w14:textId="77777777" w:rsidR="005B1A01" w:rsidRPr="00636574" w:rsidRDefault="005B1A01" w:rsidP="00636574">
            <w:pPr>
              <w:ind w:left="45"/>
              <w:rPr>
                <w:sz w:val="18"/>
                <w:szCs w:val="18"/>
              </w:rPr>
            </w:pPr>
            <w:r w:rsidRPr="00636574">
              <w:rPr>
                <w:sz w:val="18"/>
                <w:szCs w:val="18"/>
              </w:rPr>
              <w:t>300</w:t>
            </w:r>
          </w:p>
        </w:tc>
        <w:tc>
          <w:tcPr>
            <w:tcW w:w="581" w:type="dxa"/>
            <w:hideMark/>
          </w:tcPr>
          <w:p w14:paraId="70213B26" w14:textId="77777777" w:rsidR="005B1A01" w:rsidRPr="00636574" w:rsidRDefault="005B1A01" w:rsidP="00636574">
            <w:pPr>
              <w:rPr>
                <w:sz w:val="18"/>
                <w:szCs w:val="18"/>
              </w:rPr>
            </w:pPr>
            <w:r w:rsidRPr="00636574">
              <w:rPr>
                <w:sz w:val="18"/>
                <w:szCs w:val="18"/>
              </w:rPr>
              <w:t>7.78</w:t>
            </w:r>
          </w:p>
        </w:tc>
        <w:tc>
          <w:tcPr>
            <w:tcW w:w="700" w:type="dxa"/>
            <w:hideMark/>
          </w:tcPr>
          <w:p w14:paraId="45E7111F" w14:textId="77777777" w:rsidR="005B1A01" w:rsidRPr="00636574" w:rsidRDefault="005B1A01" w:rsidP="00636574">
            <w:pPr>
              <w:rPr>
                <w:sz w:val="18"/>
                <w:szCs w:val="18"/>
              </w:rPr>
            </w:pPr>
            <w:r w:rsidRPr="00636574">
              <w:rPr>
                <w:sz w:val="18"/>
                <w:szCs w:val="18"/>
              </w:rPr>
              <w:t>254</w:t>
            </w:r>
          </w:p>
        </w:tc>
        <w:tc>
          <w:tcPr>
            <w:tcW w:w="701" w:type="dxa"/>
            <w:hideMark/>
          </w:tcPr>
          <w:p w14:paraId="4C88B6E4" w14:textId="77777777" w:rsidR="005B1A01" w:rsidRPr="00636574" w:rsidRDefault="005B1A01" w:rsidP="00636574">
            <w:pPr>
              <w:rPr>
                <w:sz w:val="18"/>
                <w:szCs w:val="18"/>
              </w:rPr>
            </w:pPr>
            <w:r w:rsidRPr="00636574">
              <w:rPr>
                <w:sz w:val="18"/>
                <w:szCs w:val="18"/>
              </w:rPr>
              <w:t>63.4</w:t>
            </w:r>
          </w:p>
        </w:tc>
        <w:tc>
          <w:tcPr>
            <w:tcW w:w="700" w:type="dxa"/>
            <w:hideMark/>
          </w:tcPr>
          <w:p w14:paraId="33DD207F" w14:textId="77777777" w:rsidR="005B1A01" w:rsidRPr="00636574" w:rsidRDefault="005B1A01" w:rsidP="00636574">
            <w:pPr>
              <w:rPr>
                <w:sz w:val="18"/>
                <w:szCs w:val="18"/>
              </w:rPr>
            </w:pPr>
            <w:r w:rsidRPr="00636574">
              <w:rPr>
                <w:sz w:val="18"/>
                <w:szCs w:val="18"/>
              </w:rPr>
              <w:t>1.2</w:t>
            </w:r>
          </w:p>
        </w:tc>
        <w:tc>
          <w:tcPr>
            <w:tcW w:w="700" w:type="dxa"/>
            <w:hideMark/>
          </w:tcPr>
          <w:p w14:paraId="45346F8B" w14:textId="77777777" w:rsidR="005B1A01" w:rsidRPr="00636574" w:rsidRDefault="005B1A01" w:rsidP="00636574">
            <w:pPr>
              <w:rPr>
                <w:sz w:val="18"/>
                <w:szCs w:val="18"/>
              </w:rPr>
            </w:pPr>
            <w:r w:rsidRPr="00636574">
              <w:rPr>
                <w:sz w:val="18"/>
                <w:szCs w:val="18"/>
              </w:rPr>
              <w:t>2.8</w:t>
            </w:r>
          </w:p>
        </w:tc>
        <w:tc>
          <w:tcPr>
            <w:tcW w:w="702" w:type="dxa"/>
            <w:hideMark/>
          </w:tcPr>
          <w:p w14:paraId="07A8054F" w14:textId="77777777" w:rsidR="005B1A01" w:rsidRPr="00636574" w:rsidRDefault="005B1A01" w:rsidP="00636574">
            <w:pPr>
              <w:rPr>
                <w:sz w:val="18"/>
                <w:szCs w:val="18"/>
              </w:rPr>
            </w:pPr>
            <w:r w:rsidRPr="00636574">
              <w:rPr>
                <w:sz w:val="18"/>
                <w:szCs w:val="18"/>
              </w:rPr>
              <w:t>13</w:t>
            </w:r>
          </w:p>
        </w:tc>
        <w:tc>
          <w:tcPr>
            <w:tcW w:w="702" w:type="dxa"/>
            <w:vMerge w:val="restart"/>
            <w:hideMark/>
          </w:tcPr>
          <w:p w14:paraId="53E06B0F" w14:textId="77777777" w:rsidR="005B1A01" w:rsidRPr="00636574" w:rsidRDefault="005B1A01" w:rsidP="00636574">
            <w:pPr>
              <w:rPr>
                <w:sz w:val="18"/>
                <w:szCs w:val="18"/>
              </w:rPr>
            </w:pPr>
            <w:r w:rsidRPr="00636574">
              <w:rPr>
                <w:sz w:val="18"/>
                <w:szCs w:val="18"/>
              </w:rPr>
              <w:t>23</w:t>
            </w:r>
          </w:p>
        </w:tc>
      </w:tr>
      <w:tr w:rsidR="005B1A01" w:rsidRPr="00636574" w14:paraId="70EF078A" w14:textId="77777777" w:rsidTr="00636574">
        <w:trPr>
          <w:trHeight w:val="243"/>
        </w:trPr>
        <w:tc>
          <w:tcPr>
            <w:tcW w:w="1101" w:type="dxa"/>
            <w:vMerge/>
            <w:hideMark/>
          </w:tcPr>
          <w:p w14:paraId="0E2F0D08" w14:textId="77777777" w:rsidR="005B1A01" w:rsidRPr="00636574" w:rsidRDefault="005B1A01" w:rsidP="00636574">
            <w:pPr>
              <w:ind w:left="0"/>
              <w:rPr>
                <w:sz w:val="18"/>
                <w:szCs w:val="18"/>
              </w:rPr>
            </w:pPr>
          </w:p>
        </w:tc>
        <w:tc>
          <w:tcPr>
            <w:tcW w:w="1043" w:type="dxa"/>
            <w:vMerge/>
            <w:hideMark/>
          </w:tcPr>
          <w:p w14:paraId="3E139677" w14:textId="77777777" w:rsidR="005B1A01" w:rsidRPr="00636574" w:rsidRDefault="005B1A01" w:rsidP="00636574">
            <w:pPr>
              <w:ind w:left="33"/>
              <w:rPr>
                <w:sz w:val="18"/>
                <w:szCs w:val="18"/>
              </w:rPr>
            </w:pPr>
          </w:p>
        </w:tc>
        <w:tc>
          <w:tcPr>
            <w:tcW w:w="658" w:type="dxa"/>
            <w:hideMark/>
          </w:tcPr>
          <w:p w14:paraId="108033AB" w14:textId="77777777" w:rsidR="005B1A01" w:rsidRPr="00636574" w:rsidRDefault="009F3B3B" w:rsidP="00636574">
            <w:pPr>
              <w:rPr>
                <w:sz w:val="18"/>
                <w:szCs w:val="18"/>
              </w:rPr>
            </w:pPr>
            <w:r w:rsidRPr="00636574">
              <w:rPr>
                <w:sz w:val="18"/>
                <w:szCs w:val="18"/>
              </w:rPr>
              <w:t>F</w:t>
            </w:r>
          </w:p>
        </w:tc>
        <w:tc>
          <w:tcPr>
            <w:tcW w:w="850" w:type="dxa"/>
            <w:vMerge/>
            <w:hideMark/>
          </w:tcPr>
          <w:p w14:paraId="214AD1D5" w14:textId="77777777" w:rsidR="005B1A01" w:rsidRPr="00636574" w:rsidRDefault="005B1A01" w:rsidP="00636574">
            <w:pPr>
              <w:ind w:left="45"/>
              <w:rPr>
                <w:sz w:val="18"/>
                <w:szCs w:val="18"/>
              </w:rPr>
            </w:pPr>
          </w:p>
        </w:tc>
        <w:tc>
          <w:tcPr>
            <w:tcW w:w="581" w:type="dxa"/>
            <w:hideMark/>
          </w:tcPr>
          <w:p w14:paraId="4E60A062" w14:textId="77777777" w:rsidR="005B1A01" w:rsidRPr="00636574" w:rsidRDefault="005B1A01" w:rsidP="00636574">
            <w:pPr>
              <w:rPr>
                <w:sz w:val="18"/>
                <w:szCs w:val="18"/>
              </w:rPr>
            </w:pPr>
            <w:r w:rsidRPr="00636574">
              <w:rPr>
                <w:sz w:val="18"/>
                <w:szCs w:val="18"/>
              </w:rPr>
              <w:t>24.7</w:t>
            </w:r>
          </w:p>
        </w:tc>
        <w:tc>
          <w:tcPr>
            <w:tcW w:w="700" w:type="dxa"/>
            <w:hideMark/>
          </w:tcPr>
          <w:p w14:paraId="6BF5BECB" w14:textId="77777777" w:rsidR="005B1A01" w:rsidRPr="00636574" w:rsidRDefault="005B1A01" w:rsidP="00636574">
            <w:pPr>
              <w:rPr>
                <w:sz w:val="18"/>
                <w:szCs w:val="18"/>
              </w:rPr>
            </w:pPr>
            <w:r w:rsidRPr="00636574">
              <w:rPr>
                <w:sz w:val="18"/>
                <w:szCs w:val="18"/>
              </w:rPr>
              <w:t>90.9</w:t>
            </w:r>
          </w:p>
        </w:tc>
        <w:tc>
          <w:tcPr>
            <w:tcW w:w="701" w:type="dxa"/>
            <w:hideMark/>
          </w:tcPr>
          <w:p w14:paraId="4DA560DD" w14:textId="77777777" w:rsidR="005B1A01" w:rsidRPr="00636574" w:rsidRDefault="005B1A01" w:rsidP="00636574">
            <w:pPr>
              <w:rPr>
                <w:sz w:val="18"/>
                <w:szCs w:val="18"/>
              </w:rPr>
            </w:pPr>
            <w:r w:rsidRPr="00636574">
              <w:rPr>
                <w:sz w:val="18"/>
                <w:szCs w:val="18"/>
              </w:rPr>
              <w:t>61.9</w:t>
            </w:r>
          </w:p>
        </w:tc>
        <w:tc>
          <w:tcPr>
            <w:tcW w:w="700" w:type="dxa"/>
            <w:hideMark/>
          </w:tcPr>
          <w:p w14:paraId="5C81E682" w14:textId="77777777" w:rsidR="005B1A01" w:rsidRPr="00636574" w:rsidRDefault="005B1A01" w:rsidP="00636574">
            <w:pPr>
              <w:rPr>
                <w:sz w:val="18"/>
                <w:szCs w:val="18"/>
              </w:rPr>
            </w:pPr>
            <w:r w:rsidRPr="00636574">
              <w:rPr>
                <w:sz w:val="18"/>
                <w:szCs w:val="18"/>
              </w:rPr>
              <w:t>3.8</w:t>
            </w:r>
          </w:p>
        </w:tc>
        <w:tc>
          <w:tcPr>
            <w:tcW w:w="700" w:type="dxa"/>
            <w:hideMark/>
          </w:tcPr>
          <w:p w14:paraId="7E74FC76" w14:textId="77777777" w:rsidR="005B1A01" w:rsidRPr="00636574" w:rsidRDefault="005B1A01" w:rsidP="00636574">
            <w:pPr>
              <w:rPr>
                <w:sz w:val="18"/>
                <w:szCs w:val="18"/>
              </w:rPr>
            </w:pPr>
            <w:r w:rsidRPr="00636574">
              <w:rPr>
                <w:sz w:val="18"/>
                <w:szCs w:val="18"/>
              </w:rPr>
              <w:t>1.0</w:t>
            </w:r>
          </w:p>
        </w:tc>
        <w:tc>
          <w:tcPr>
            <w:tcW w:w="702" w:type="dxa"/>
            <w:hideMark/>
          </w:tcPr>
          <w:p w14:paraId="69064901" w14:textId="77777777" w:rsidR="005B1A01" w:rsidRPr="00636574" w:rsidRDefault="005B1A01" w:rsidP="00636574">
            <w:pPr>
              <w:rPr>
                <w:sz w:val="18"/>
                <w:szCs w:val="18"/>
              </w:rPr>
            </w:pPr>
            <w:r w:rsidRPr="00636574">
              <w:rPr>
                <w:sz w:val="18"/>
                <w:szCs w:val="18"/>
              </w:rPr>
              <w:t>13</w:t>
            </w:r>
          </w:p>
        </w:tc>
        <w:tc>
          <w:tcPr>
            <w:tcW w:w="702" w:type="dxa"/>
            <w:vMerge/>
            <w:hideMark/>
          </w:tcPr>
          <w:p w14:paraId="312B9B3C" w14:textId="77777777" w:rsidR="005B1A01" w:rsidRPr="00636574" w:rsidRDefault="005B1A01" w:rsidP="00636574">
            <w:pPr>
              <w:rPr>
                <w:sz w:val="18"/>
                <w:szCs w:val="18"/>
              </w:rPr>
            </w:pPr>
          </w:p>
        </w:tc>
      </w:tr>
      <w:tr w:rsidR="005B1A01" w:rsidRPr="00636574" w14:paraId="46C4E647" w14:textId="77777777" w:rsidTr="00636574">
        <w:trPr>
          <w:trHeight w:val="243"/>
        </w:trPr>
        <w:tc>
          <w:tcPr>
            <w:tcW w:w="1101" w:type="dxa"/>
            <w:vMerge w:val="restart"/>
            <w:hideMark/>
          </w:tcPr>
          <w:p w14:paraId="1D01228F" w14:textId="77777777" w:rsidR="005B1A01" w:rsidRPr="00636574" w:rsidRDefault="005B1A01" w:rsidP="00636574">
            <w:pPr>
              <w:ind w:left="0"/>
              <w:rPr>
                <w:sz w:val="18"/>
                <w:szCs w:val="18"/>
              </w:rPr>
            </w:pPr>
            <w:r w:rsidRPr="00636574">
              <w:rPr>
                <w:sz w:val="18"/>
                <w:szCs w:val="18"/>
              </w:rPr>
              <w:t>Dog (Beagle)</w:t>
            </w:r>
          </w:p>
        </w:tc>
        <w:tc>
          <w:tcPr>
            <w:tcW w:w="1043" w:type="dxa"/>
            <w:vMerge w:val="restart"/>
            <w:hideMark/>
          </w:tcPr>
          <w:p w14:paraId="4F97914E" w14:textId="77777777" w:rsidR="005B1A01" w:rsidRPr="00636574" w:rsidRDefault="005B1A01" w:rsidP="00636574">
            <w:pPr>
              <w:ind w:left="33"/>
              <w:rPr>
                <w:sz w:val="18"/>
                <w:szCs w:val="18"/>
              </w:rPr>
            </w:pPr>
            <w:r w:rsidRPr="00636574">
              <w:rPr>
                <w:sz w:val="18"/>
                <w:szCs w:val="18"/>
              </w:rPr>
              <w:t>52 weeks (012707)</w:t>
            </w:r>
          </w:p>
        </w:tc>
        <w:tc>
          <w:tcPr>
            <w:tcW w:w="658" w:type="dxa"/>
            <w:vMerge w:val="restart"/>
            <w:hideMark/>
          </w:tcPr>
          <w:p w14:paraId="04AE3083" w14:textId="77777777" w:rsidR="005B1A01" w:rsidRPr="00636574" w:rsidRDefault="009F3B3B" w:rsidP="00636574">
            <w:pPr>
              <w:rPr>
                <w:sz w:val="18"/>
                <w:szCs w:val="18"/>
              </w:rPr>
            </w:pPr>
            <w:r w:rsidRPr="00636574">
              <w:rPr>
                <w:sz w:val="18"/>
                <w:szCs w:val="18"/>
              </w:rPr>
              <w:t>M</w:t>
            </w:r>
          </w:p>
        </w:tc>
        <w:tc>
          <w:tcPr>
            <w:tcW w:w="850" w:type="dxa"/>
            <w:hideMark/>
          </w:tcPr>
          <w:p w14:paraId="2987B688" w14:textId="77777777" w:rsidR="005B1A01" w:rsidRPr="00636574" w:rsidRDefault="005B1A01" w:rsidP="00636574">
            <w:pPr>
              <w:ind w:left="45"/>
              <w:rPr>
                <w:sz w:val="18"/>
                <w:szCs w:val="18"/>
              </w:rPr>
            </w:pPr>
            <w:r w:rsidRPr="00636574">
              <w:rPr>
                <w:sz w:val="18"/>
                <w:szCs w:val="18"/>
              </w:rPr>
              <w:t>30</w:t>
            </w:r>
          </w:p>
        </w:tc>
        <w:tc>
          <w:tcPr>
            <w:tcW w:w="581" w:type="dxa"/>
            <w:hideMark/>
          </w:tcPr>
          <w:p w14:paraId="567247F0" w14:textId="77777777" w:rsidR="005B1A01" w:rsidRPr="00636574" w:rsidRDefault="005B1A01" w:rsidP="00636574">
            <w:pPr>
              <w:rPr>
                <w:sz w:val="18"/>
                <w:szCs w:val="18"/>
              </w:rPr>
            </w:pPr>
            <w:r w:rsidRPr="00636574">
              <w:rPr>
                <w:sz w:val="18"/>
                <w:szCs w:val="18"/>
              </w:rPr>
              <w:t>9.79</w:t>
            </w:r>
          </w:p>
        </w:tc>
        <w:tc>
          <w:tcPr>
            <w:tcW w:w="700" w:type="dxa"/>
            <w:hideMark/>
          </w:tcPr>
          <w:p w14:paraId="793E956E" w14:textId="77777777" w:rsidR="005B1A01" w:rsidRPr="00636574" w:rsidRDefault="005B1A01" w:rsidP="00636574">
            <w:pPr>
              <w:rPr>
                <w:sz w:val="18"/>
                <w:szCs w:val="18"/>
              </w:rPr>
            </w:pPr>
            <w:r w:rsidRPr="00636574">
              <w:rPr>
                <w:sz w:val="18"/>
                <w:szCs w:val="18"/>
              </w:rPr>
              <w:t>1.19</w:t>
            </w:r>
          </w:p>
        </w:tc>
        <w:tc>
          <w:tcPr>
            <w:tcW w:w="701" w:type="dxa"/>
            <w:hideMark/>
          </w:tcPr>
          <w:p w14:paraId="70F79598" w14:textId="77777777" w:rsidR="005B1A01" w:rsidRPr="00636574" w:rsidRDefault="005B1A01" w:rsidP="00636574">
            <w:pPr>
              <w:rPr>
                <w:sz w:val="18"/>
                <w:szCs w:val="18"/>
              </w:rPr>
            </w:pPr>
            <w:r w:rsidRPr="00636574">
              <w:rPr>
                <w:sz w:val="18"/>
                <w:szCs w:val="18"/>
              </w:rPr>
              <w:t>0.39</w:t>
            </w:r>
          </w:p>
        </w:tc>
        <w:tc>
          <w:tcPr>
            <w:tcW w:w="700" w:type="dxa"/>
            <w:hideMark/>
          </w:tcPr>
          <w:p w14:paraId="6532D324" w14:textId="77777777" w:rsidR="005B1A01" w:rsidRPr="00636574" w:rsidRDefault="005B1A01" w:rsidP="00636574">
            <w:pPr>
              <w:rPr>
                <w:sz w:val="18"/>
                <w:szCs w:val="18"/>
              </w:rPr>
            </w:pPr>
            <w:r w:rsidRPr="00636574">
              <w:rPr>
                <w:sz w:val="18"/>
                <w:szCs w:val="18"/>
              </w:rPr>
              <w:t>1.5</w:t>
            </w:r>
          </w:p>
        </w:tc>
        <w:tc>
          <w:tcPr>
            <w:tcW w:w="700" w:type="dxa"/>
            <w:hideMark/>
          </w:tcPr>
          <w:p w14:paraId="69DAEDB5" w14:textId="77777777" w:rsidR="005B1A01" w:rsidRPr="00636574" w:rsidRDefault="005B1A01" w:rsidP="00636574">
            <w:pPr>
              <w:rPr>
                <w:sz w:val="18"/>
                <w:szCs w:val="18"/>
              </w:rPr>
            </w:pPr>
            <w:r w:rsidRPr="00636574">
              <w:rPr>
                <w:sz w:val="18"/>
                <w:szCs w:val="18"/>
              </w:rPr>
              <w:t>0.01</w:t>
            </w:r>
          </w:p>
        </w:tc>
        <w:tc>
          <w:tcPr>
            <w:tcW w:w="702" w:type="dxa"/>
            <w:hideMark/>
          </w:tcPr>
          <w:p w14:paraId="0EDE2C99" w14:textId="77777777" w:rsidR="005B1A01" w:rsidRPr="00636574" w:rsidRDefault="005B1A01" w:rsidP="00636574">
            <w:pPr>
              <w:rPr>
                <w:sz w:val="18"/>
                <w:szCs w:val="18"/>
              </w:rPr>
            </w:pPr>
            <w:r w:rsidRPr="00636574">
              <w:rPr>
                <w:sz w:val="18"/>
                <w:szCs w:val="18"/>
              </w:rPr>
              <w:t>0.08</w:t>
            </w:r>
          </w:p>
        </w:tc>
        <w:tc>
          <w:tcPr>
            <w:tcW w:w="702" w:type="dxa"/>
            <w:hideMark/>
          </w:tcPr>
          <w:p w14:paraId="7C619603" w14:textId="77777777" w:rsidR="005B1A01" w:rsidRPr="00636574" w:rsidRDefault="005B1A01" w:rsidP="00636574">
            <w:pPr>
              <w:rPr>
                <w:sz w:val="18"/>
                <w:szCs w:val="18"/>
              </w:rPr>
            </w:pPr>
            <w:r w:rsidRPr="00636574">
              <w:rPr>
                <w:sz w:val="18"/>
                <w:szCs w:val="18"/>
              </w:rPr>
              <w:t>7.6</w:t>
            </w:r>
          </w:p>
        </w:tc>
      </w:tr>
      <w:tr w:rsidR="005B1A01" w:rsidRPr="00636574" w14:paraId="0BBACCCF" w14:textId="77777777" w:rsidTr="00636574">
        <w:trPr>
          <w:trHeight w:val="243"/>
        </w:trPr>
        <w:tc>
          <w:tcPr>
            <w:tcW w:w="1101" w:type="dxa"/>
            <w:vMerge/>
            <w:hideMark/>
          </w:tcPr>
          <w:p w14:paraId="0AC30EEF" w14:textId="77777777" w:rsidR="005B1A01" w:rsidRPr="00636574" w:rsidRDefault="005B1A01" w:rsidP="00636574">
            <w:pPr>
              <w:ind w:left="0"/>
              <w:rPr>
                <w:sz w:val="18"/>
                <w:szCs w:val="18"/>
              </w:rPr>
            </w:pPr>
          </w:p>
        </w:tc>
        <w:tc>
          <w:tcPr>
            <w:tcW w:w="1043" w:type="dxa"/>
            <w:vMerge/>
            <w:hideMark/>
          </w:tcPr>
          <w:p w14:paraId="782091D4" w14:textId="77777777" w:rsidR="005B1A01" w:rsidRPr="00636574" w:rsidRDefault="005B1A01" w:rsidP="00636574">
            <w:pPr>
              <w:ind w:left="33"/>
              <w:rPr>
                <w:sz w:val="18"/>
                <w:szCs w:val="18"/>
              </w:rPr>
            </w:pPr>
          </w:p>
        </w:tc>
        <w:tc>
          <w:tcPr>
            <w:tcW w:w="658" w:type="dxa"/>
            <w:vMerge/>
            <w:hideMark/>
          </w:tcPr>
          <w:p w14:paraId="14877C43" w14:textId="77777777" w:rsidR="005B1A01" w:rsidRPr="00636574" w:rsidRDefault="005B1A01" w:rsidP="00636574">
            <w:pPr>
              <w:rPr>
                <w:sz w:val="18"/>
                <w:szCs w:val="18"/>
              </w:rPr>
            </w:pPr>
          </w:p>
        </w:tc>
        <w:tc>
          <w:tcPr>
            <w:tcW w:w="850" w:type="dxa"/>
            <w:hideMark/>
          </w:tcPr>
          <w:p w14:paraId="2CB6CEC3" w14:textId="77777777" w:rsidR="005B1A01" w:rsidRPr="00636574" w:rsidRDefault="005B1A01" w:rsidP="00636574">
            <w:pPr>
              <w:ind w:left="45"/>
              <w:rPr>
                <w:sz w:val="18"/>
                <w:szCs w:val="18"/>
              </w:rPr>
            </w:pPr>
            <w:r w:rsidRPr="00636574">
              <w:rPr>
                <w:sz w:val="18"/>
                <w:szCs w:val="18"/>
              </w:rPr>
              <w:t>100</w:t>
            </w:r>
          </w:p>
        </w:tc>
        <w:tc>
          <w:tcPr>
            <w:tcW w:w="581" w:type="dxa"/>
            <w:hideMark/>
          </w:tcPr>
          <w:p w14:paraId="7C26E00F" w14:textId="77777777" w:rsidR="005B1A01" w:rsidRPr="00636574" w:rsidRDefault="005B1A01" w:rsidP="00636574">
            <w:pPr>
              <w:rPr>
                <w:sz w:val="18"/>
                <w:szCs w:val="18"/>
              </w:rPr>
            </w:pPr>
            <w:r w:rsidRPr="00636574">
              <w:rPr>
                <w:sz w:val="18"/>
                <w:szCs w:val="18"/>
              </w:rPr>
              <w:t>31.5</w:t>
            </w:r>
          </w:p>
        </w:tc>
        <w:tc>
          <w:tcPr>
            <w:tcW w:w="700" w:type="dxa"/>
            <w:hideMark/>
          </w:tcPr>
          <w:p w14:paraId="7A6E9BC1" w14:textId="77777777" w:rsidR="005B1A01" w:rsidRPr="00636574" w:rsidRDefault="005B1A01" w:rsidP="00636574">
            <w:pPr>
              <w:rPr>
                <w:sz w:val="18"/>
                <w:szCs w:val="18"/>
              </w:rPr>
            </w:pPr>
            <w:r w:rsidRPr="00636574">
              <w:rPr>
                <w:sz w:val="18"/>
                <w:szCs w:val="18"/>
              </w:rPr>
              <w:t>6.36</w:t>
            </w:r>
          </w:p>
        </w:tc>
        <w:tc>
          <w:tcPr>
            <w:tcW w:w="701" w:type="dxa"/>
            <w:hideMark/>
          </w:tcPr>
          <w:p w14:paraId="005A2225" w14:textId="77777777" w:rsidR="005B1A01" w:rsidRPr="00636574" w:rsidRDefault="005B1A01" w:rsidP="00636574">
            <w:pPr>
              <w:rPr>
                <w:sz w:val="18"/>
                <w:szCs w:val="18"/>
              </w:rPr>
            </w:pPr>
            <w:r w:rsidRPr="00636574">
              <w:rPr>
                <w:sz w:val="18"/>
                <w:szCs w:val="18"/>
              </w:rPr>
              <w:t>1.48</w:t>
            </w:r>
          </w:p>
        </w:tc>
        <w:tc>
          <w:tcPr>
            <w:tcW w:w="700" w:type="dxa"/>
            <w:hideMark/>
          </w:tcPr>
          <w:p w14:paraId="1CDC8FA1" w14:textId="77777777" w:rsidR="005B1A01" w:rsidRPr="00636574" w:rsidRDefault="005B1A01" w:rsidP="00636574">
            <w:pPr>
              <w:rPr>
                <w:sz w:val="18"/>
                <w:szCs w:val="18"/>
              </w:rPr>
            </w:pPr>
            <w:r w:rsidRPr="00636574">
              <w:rPr>
                <w:sz w:val="18"/>
                <w:szCs w:val="18"/>
              </w:rPr>
              <w:t>4.8</w:t>
            </w:r>
          </w:p>
        </w:tc>
        <w:tc>
          <w:tcPr>
            <w:tcW w:w="700" w:type="dxa"/>
            <w:hideMark/>
          </w:tcPr>
          <w:p w14:paraId="547ED114" w14:textId="77777777" w:rsidR="005B1A01" w:rsidRPr="00636574" w:rsidRDefault="005B1A01" w:rsidP="00636574">
            <w:pPr>
              <w:rPr>
                <w:sz w:val="18"/>
                <w:szCs w:val="18"/>
              </w:rPr>
            </w:pPr>
            <w:r w:rsidRPr="00636574">
              <w:rPr>
                <w:sz w:val="18"/>
                <w:szCs w:val="18"/>
              </w:rPr>
              <w:t>0.07</w:t>
            </w:r>
          </w:p>
        </w:tc>
        <w:tc>
          <w:tcPr>
            <w:tcW w:w="702" w:type="dxa"/>
            <w:hideMark/>
          </w:tcPr>
          <w:p w14:paraId="2027E055" w14:textId="77777777" w:rsidR="005B1A01" w:rsidRPr="00636574" w:rsidRDefault="005B1A01" w:rsidP="00636574">
            <w:pPr>
              <w:rPr>
                <w:sz w:val="18"/>
                <w:szCs w:val="18"/>
              </w:rPr>
            </w:pPr>
            <w:r w:rsidRPr="00636574">
              <w:rPr>
                <w:sz w:val="18"/>
                <w:szCs w:val="18"/>
              </w:rPr>
              <w:t>0.31</w:t>
            </w:r>
          </w:p>
        </w:tc>
        <w:tc>
          <w:tcPr>
            <w:tcW w:w="702" w:type="dxa"/>
            <w:hideMark/>
          </w:tcPr>
          <w:p w14:paraId="34D5DE38" w14:textId="77777777" w:rsidR="005B1A01" w:rsidRPr="00636574" w:rsidRDefault="005B1A01" w:rsidP="00636574">
            <w:pPr>
              <w:rPr>
                <w:sz w:val="18"/>
                <w:szCs w:val="18"/>
              </w:rPr>
            </w:pPr>
            <w:r w:rsidRPr="00636574">
              <w:rPr>
                <w:sz w:val="18"/>
                <w:szCs w:val="18"/>
              </w:rPr>
              <w:t>25</w:t>
            </w:r>
          </w:p>
        </w:tc>
      </w:tr>
      <w:tr w:rsidR="005B1A01" w:rsidRPr="00636574" w14:paraId="27DD1513" w14:textId="77777777" w:rsidTr="00636574">
        <w:trPr>
          <w:trHeight w:val="243"/>
        </w:trPr>
        <w:tc>
          <w:tcPr>
            <w:tcW w:w="1101" w:type="dxa"/>
            <w:vMerge/>
            <w:hideMark/>
          </w:tcPr>
          <w:p w14:paraId="184FD919" w14:textId="77777777" w:rsidR="005B1A01" w:rsidRPr="00636574" w:rsidRDefault="005B1A01" w:rsidP="00636574">
            <w:pPr>
              <w:ind w:left="0"/>
              <w:rPr>
                <w:sz w:val="18"/>
                <w:szCs w:val="18"/>
              </w:rPr>
            </w:pPr>
          </w:p>
        </w:tc>
        <w:tc>
          <w:tcPr>
            <w:tcW w:w="1043" w:type="dxa"/>
            <w:vMerge/>
            <w:hideMark/>
          </w:tcPr>
          <w:p w14:paraId="4A485AE4" w14:textId="77777777" w:rsidR="005B1A01" w:rsidRPr="00636574" w:rsidRDefault="005B1A01" w:rsidP="00636574">
            <w:pPr>
              <w:ind w:left="33"/>
              <w:rPr>
                <w:sz w:val="18"/>
                <w:szCs w:val="18"/>
              </w:rPr>
            </w:pPr>
          </w:p>
        </w:tc>
        <w:tc>
          <w:tcPr>
            <w:tcW w:w="658" w:type="dxa"/>
            <w:vMerge/>
            <w:hideMark/>
          </w:tcPr>
          <w:p w14:paraId="54D3A941" w14:textId="77777777" w:rsidR="005B1A01" w:rsidRPr="00636574" w:rsidRDefault="005B1A01" w:rsidP="00636574">
            <w:pPr>
              <w:rPr>
                <w:sz w:val="18"/>
                <w:szCs w:val="18"/>
              </w:rPr>
            </w:pPr>
          </w:p>
        </w:tc>
        <w:tc>
          <w:tcPr>
            <w:tcW w:w="850" w:type="dxa"/>
            <w:hideMark/>
          </w:tcPr>
          <w:p w14:paraId="571106F1" w14:textId="77777777" w:rsidR="005B1A01" w:rsidRPr="00636574" w:rsidRDefault="005B1A01" w:rsidP="00636574">
            <w:pPr>
              <w:ind w:left="45"/>
              <w:rPr>
                <w:sz w:val="18"/>
                <w:szCs w:val="18"/>
              </w:rPr>
            </w:pPr>
            <w:r w:rsidRPr="00636574">
              <w:rPr>
                <w:sz w:val="18"/>
                <w:szCs w:val="18"/>
              </w:rPr>
              <w:t>1000</w:t>
            </w:r>
          </w:p>
        </w:tc>
        <w:tc>
          <w:tcPr>
            <w:tcW w:w="581" w:type="dxa"/>
            <w:hideMark/>
          </w:tcPr>
          <w:p w14:paraId="43442DB5" w14:textId="77777777" w:rsidR="005B1A01" w:rsidRPr="00636574" w:rsidRDefault="005B1A01" w:rsidP="00636574">
            <w:pPr>
              <w:rPr>
                <w:sz w:val="18"/>
                <w:szCs w:val="18"/>
              </w:rPr>
            </w:pPr>
            <w:r w:rsidRPr="00636574">
              <w:rPr>
                <w:sz w:val="18"/>
                <w:szCs w:val="18"/>
              </w:rPr>
              <w:t>271</w:t>
            </w:r>
          </w:p>
        </w:tc>
        <w:tc>
          <w:tcPr>
            <w:tcW w:w="700" w:type="dxa"/>
            <w:hideMark/>
          </w:tcPr>
          <w:p w14:paraId="299A50A6" w14:textId="77777777" w:rsidR="005B1A01" w:rsidRPr="00636574" w:rsidRDefault="005B1A01" w:rsidP="00636574">
            <w:pPr>
              <w:rPr>
                <w:sz w:val="18"/>
                <w:szCs w:val="18"/>
              </w:rPr>
            </w:pPr>
            <w:r w:rsidRPr="00636574">
              <w:rPr>
                <w:sz w:val="18"/>
                <w:szCs w:val="18"/>
              </w:rPr>
              <w:t>16.2</w:t>
            </w:r>
          </w:p>
        </w:tc>
        <w:tc>
          <w:tcPr>
            <w:tcW w:w="701" w:type="dxa"/>
            <w:hideMark/>
          </w:tcPr>
          <w:p w14:paraId="2014A641" w14:textId="77777777" w:rsidR="005B1A01" w:rsidRPr="00636574" w:rsidRDefault="005B1A01" w:rsidP="00636574">
            <w:pPr>
              <w:rPr>
                <w:sz w:val="18"/>
                <w:szCs w:val="18"/>
              </w:rPr>
            </w:pPr>
            <w:r w:rsidRPr="00636574">
              <w:rPr>
                <w:sz w:val="18"/>
                <w:szCs w:val="18"/>
              </w:rPr>
              <w:t>7.40</w:t>
            </w:r>
          </w:p>
        </w:tc>
        <w:tc>
          <w:tcPr>
            <w:tcW w:w="700" w:type="dxa"/>
            <w:hideMark/>
          </w:tcPr>
          <w:p w14:paraId="533ADD0F" w14:textId="77777777" w:rsidR="005B1A01" w:rsidRPr="00636574" w:rsidRDefault="005B1A01" w:rsidP="00636574">
            <w:pPr>
              <w:rPr>
                <w:sz w:val="18"/>
                <w:szCs w:val="18"/>
              </w:rPr>
            </w:pPr>
            <w:r w:rsidRPr="00636574">
              <w:rPr>
                <w:sz w:val="18"/>
                <w:szCs w:val="18"/>
              </w:rPr>
              <w:t>41</w:t>
            </w:r>
          </w:p>
        </w:tc>
        <w:tc>
          <w:tcPr>
            <w:tcW w:w="700" w:type="dxa"/>
            <w:hideMark/>
          </w:tcPr>
          <w:p w14:paraId="143F734D" w14:textId="77777777" w:rsidR="005B1A01" w:rsidRPr="00636574" w:rsidRDefault="005B1A01" w:rsidP="00636574">
            <w:pPr>
              <w:rPr>
                <w:sz w:val="18"/>
                <w:szCs w:val="18"/>
              </w:rPr>
            </w:pPr>
            <w:r w:rsidRPr="00636574">
              <w:rPr>
                <w:sz w:val="18"/>
                <w:szCs w:val="18"/>
              </w:rPr>
              <w:t>0.18</w:t>
            </w:r>
          </w:p>
        </w:tc>
        <w:tc>
          <w:tcPr>
            <w:tcW w:w="702" w:type="dxa"/>
            <w:hideMark/>
          </w:tcPr>
          <w:p w14:paraId="61370532" w14:textId="77777777" w:rsidR="005B1A01" w:rsidRPr="00636574" w:rsidRDefault="005B1A01" w:rsidP="00636574">
            <w:pPr>
              <w:rPr>
                <w:sz w:val="18"/>
                <w:szCs w:val="18"/>
              </w:rPr>
            </w:pPr>
            <w:r w:rsidRPr="00636574">
              <w:rPr>
                <w:sz w:val="18"/>
                <w:szCs w:val="18"/>
              </w:rPr>
              <w:t>1.6</w:t>
            </w:r>
          </w:p>
        </w:tc>
        <w:tc>
          <w:tcPr>
            <w:tcW w:w="702" w:type="dxa"/>
            <w:hideMark/>
          </w:tcPr>
          <w:p w14:paraId="16CF4029" w14:textId="77777777" w:rsidR="005B1A01" w:rsidRPr="00636574" w:rsidRDefault="005B1A01" w:rsidP="00636574">
            <w:pPr>
              <w:rPr>
                <w:sz w:val="18"/>
                <w:szCs w:val="18"/>
              </w:rPr>
            </w:pPr>
            <w:r w:rsidRPr="00636574">
              <w:rPr>
                <w:sz w:val="18"/>
                <w:szCs w:val="18"/>
              </w:rPr>
              <w:t>252</w:t>
            </w:r>
          </w:p>
        </w:tc>
      </w:tr>
      <w:tr w:rsidR="005B1A01" w:rsidRPr="00636574" w14:paraId="46F38D80" w14:textId="77777777" w:rsidTr="00636574">
        <w:trPr>
          <w:trHeight w:val="243"/>
        </w:trPr>
        <w:tc>
          <w:tcPr>
            <w:tcW w:w="1101" w:type="dxa"/>
            <w:vMerge/>
            <w:hideMark/>
          </w:tcPr>
          <w:p w14:paraId="677E4BDF" w14:textId="77777777" w:rsidR="005B1A01" w:rsidRPr="00636574" w:rsidRDefault="005B1A01" w:rsidP="00636574">
            <w:pPr>
              <w:ind w:left="0"/>
              <w:rPr>
                <w:sz w:val="18"/>
                <w:szCs w:val="18"/>
              </w:rPr>
            </w:pPr>
          </w:p>
        </w:tc>
        <w:tc>
          <w:tcPr>
            <w:tcW w:w="1043" w:type="dxa"/>
            <w:vMerge/>
            <w:hideMark/>
          </w:tcPr>
          <w:p w14:paraId="73319F46" w14:textId="77777777" w:rsidR="005B1A01" w:rsidRPr="00636574" w:rsidRDefault="005B1A01" w:rsidP="00636574">
            <w:pPr>
              <w:ind w:left="33"/>
              <w:rPr>
                <w:sz w:val="18"/>
                <w:szCs w:val="18"/>
              </w:rPr>
            </w:pPr>
          </w:p>
        </w:tc>
        <w:tc>
          <w:tcPr>
            <w:tcW w:w="658" w:type="dxa"/>
            <w:vMerge w:val="restart"/>
            <w:hideMark/>
          </w:tcPr>
          <w:p w14:paraId="51B82488" w14:textId="77777777" w:rsidR="005B1A01" w:rsidRPr="00636574" w:rsidRDefault="009F3B3B" w:rsidP="00636574">
            <w:pPr>
              <w:rPr>
                <w:sz w:val="18"/>
                <w:szCs w:val="18"/>
              </w:rPr>
            </w:pPr>
            <w:r w:rsidRPr="00636574">
              <w:rPr>
                <w:sz w:val="18"/>
                <w:szCs w:val="18"/>
              </w:rPr>
              <w:t>F</w:t>
            </w:r>
          </w:p>
        </w:tc>
        <w:tc>
          <w:tcPr>
            <w:tcW w:w="850" w:type="dxa"/>
            <w:hideMark/>
          </w:tcPr>
          <w:p w14:paraId="205E6906" w14:textId="77777777" w:rsidR="005B1A01" w:rsidRPr="00636574" w:rsidRDefault="005B1A01" w:rsidP="00636574">
            <w:pPr>
              <w:ind w:left="45"/>
              <w:rPr>
                <w:sz w:val="18"/>
                <w:szCs w:val="18"/>
              </w:rPr>
            </w:pPr>
            <w:r w:rsidRPr="00636574">
              <w:rPr>
                <w:sz w:val="18"/>
                <w:szCs w:val="18"/>
              </w:rPr>
              <w:t>30</w:t>
            </w:r>
          </w:p>
        </w:tc>
        <w:tc>
          <w:tcPr>
            <w:tcW w:w="581" w:type="dxa"/>
            <w:hideMark/>
          </w:tcPr>
          <w:p w14:paraId="60EFC912" w14:textId="77777777" w:rsidR="005B1A01" w:rsidRPr="00636574" w:rsidRDefault="005B1A01" w:rsidP="00636574">
            <w:pPr>
              <w:rPr>
                <w:sz w:val="18"/>
                <w:szCs w:val="18"/>
              </w:rPr>
            </w:pPr>
            <w:r w:rsidRPr="00636574">
              <w:rPr>
                <w:sz w:val="18"/>
                <w:szCs w:val="18"/>
              </w:rPr>
              <w:t>6.77</w:t>
            </w:r>
          </w:p>
        </w:tc>
        <w:tc>
          <w:tcPr>
            <w:tcW w:w="700" w:type="dxa"/>
            <w:hideMark/>
          </w:tcPr>
          <w:p w14:paraId="6A0192B9" w14:textId="77777777" w:rsidR="005B1A01" w:rsidRPr="00636574" w:rsidRDefault="005B1A01" w:rsidP="00636574">
            <w:pPr>
              <w:rPr>
                <w:sz w:val="18"/>
                <w:szCs w:val="18"/>
              </w:rPr>
            </w:pPr>
            <w:r w:rsidRPr="00636574">
              <w:rPr>
                <w:sz w:val="18"/>
                <w:szCs w:val="18"/>
              </w:rPr>
              <w:t>3.10</w:t>
            </w:r>
          </w:p>
        </w:tc>
        <w:tc>
          <w:tcPr>
            <w:tcW w:w="701" w:type="dxa"/>
            <w:hideMark/>
          </w:tcPr>
          <w:p w14:paraId="5966C595" w14:textId="77777777" w:rsidR="005B1A01" w:rsidRPr="00636574" w:rsidRDefault="005B1A01" w:rsidP="00636574">
            <w:pPr>
              <w:rPr>
                <w:sz w:val="18"/>
                <w:szCs w:val="18"/>
              </w:rPr>
            </w:pPr>
            <w:r w:rsidRPr="00636574">
              <w:rPr>
                <w:sz w:val="18"/>
                <w:szCs w:val="18"/>
              </w:rPr>
              <w:t>0.68</w:t>
            </w:r>
          </w:p>
        </w:tc>
        <w:tc>
          <w:tcPr>
            <w:tcW w:w="700" w:type="dxa"/>
            <w:hideMark/>
          </w:tcPr>
          <w:p w14:paraId="56B6C111" w14:textId="77777777" w:rsidR="005B1A01" w:rsidRPr="00636574" w:rsidRDefault="005B1A01" w:rsidP="00636574">
            <w:pPr>
              <w:rPr>
                <w:sz w:val="18"/>
                <w:szCs w:val="18"/>
              </w:rPr>
            </w:pPr>
            <w:r w:rsidRPr="00636574">
              <w:rPr>
                <w:sz w:val="18"/>
                <w:szCs w:val="18"/>
              </w:rPr>
              <w:t>1.0</w:t>
            </w:r>
          </w:p>
        </w:tc>
        <w:tc>
          <w:tcPr>
            <w:tcW w:w="700" w:type="dxa"/>
            <w:hideMark/>
          </w:tcPr>
          <w:p w14:paraId="3C197E25" w14:textId="77777777" w:rsidR="005B1A01" w:rsidRPr="00636574" w:rsidRDefault="005B1A01" w:rsidP="00636574">
            <w:pPr>
              <w:rPr>
                <w:sz w:val="18"/>
                <w:szCs w:val="18"/>
              </w:rPr>
            </w:pPr>
            <w:r w:rsidRPr="00636574">
              <w:rPr>
                <w:sz w:val="18"/>
                <w:szCs w:val="18"/>
              </w:rPr>
              <w:t>0.03</w:t>
            </w:r>
          </w:p>
        </w:tc>
        <w:tc>
          <w:tcPr>
            <w:tcW w:w="702" w:type="dxa"/>
            <w:hideMark/>
          </w:tcPr>
          <w:p w14:paraId="39092A88" w14:textId="77777777" w:rsidR="005B1A01" w:rsidRPr="00636574" w:rsidRDefault="005B1A01" w:rsidP="00636574">
            <w:pPr>
              <w:rPr>
                <w:sz w:val="18"/>
                <w:szCs w:val="18"/>
              </w:rPr>
            </w:pPr>
            <w:r w:rsidRPr="00636574">
              <w:rPr>
                <w:sz w:val="18"/>
                <w:szCs w:val="18"/>
              </w:rPr>
              <w:t>0.14</w:t>
            </w:r>
          </w:p>
        </w:tc>
        <w:tc>
          <w:tcPr>
            <w:tcW w:w="702" w:type="dxa"/>
            <w:vMerge w:val="restart"/>
            <w:hideMark/>
          </w:tcPr>
          <w:p w14:paraId="2FB17C1F" w14:textId="77777777" w:rsidR="005B1A01" w:rsidRPr="00636574" w:rsidRDefault="005B1A01" w:rsidP="00636574">
            <w:pPr>
              <w:rPr>
                <w:sz w:val="18"/>
                <w:szCs w:val="18"/>
              </w:rPr>
            </w:pPr>
            <w:r w:rsidRPr="00636574">
              <w:rPr>
                <w:sz w:val="18"/>
                <w:szCs w:val="18"/>
              </w:rPr>
              <w:t>As above</w:t>
            </w:r>
          </w:p>
        </w:tc>
      </w:tr>
      <w:tr w:rsidR="005B1A01" w:rsidRPr="00636574" w14:paraId="124D478E" w14:textId="77777777" w:rsidTr="00636574">
        <w:trPr>
          <w:trHeight w:val="243"/>
        </w:trPr>
        <w:tc>
          <w:tcPr>
            <w:tcW w:w="1101" w:type="dxa"/>
            <w:vMerge/>
            <w:hideMark/>
          </w:tcPr>
          <w:p w14:paraId="088831FC" w14:textId="77777777" w:rsidR="005B1A01" w:rsidRPr="00636574" w:rsidRDefault="005B1A01" w:rsidP="00636574">
            <w:pPr>
              <w:ind w:left="0"/>
              <w:rPr>
                <w:sz w:val="18"/>
                <w:szCs w:val="18"/>
              </w:rPr>
            </w:pPr>
          </w:p>
        </w:tc>
        <w:tc>
          <w:tcPr>
            <w:tcW w:w="1043" w:type="dxa"/>
            <w:vMerge/>
            <w:hideMark/>
          </w:tcPr>
          <w:p w14:paraId="6BF232C9" w14:textId="77777777" w:rsidR="005B1A01" w:rsidRPr="00636574" w:rsidRDefault="005B1A01" w:rsidP="00636574">
            <w:pPr>
              <w:ind w:left="33"/>
              <w:rPr>
                <w:sz w:val="18"/>
                <w:szCs w:val="18"/>
              </w:rPr>
            </w:pPr>
          </w:p>
        </w:tc>
        <w:tc>
          <w:tcPr>
            <w:tcW w:w="658" w:type="dxa"/>
            <w:vMerge/>
            <w:hideMark/>
          </w:tcPr>
          <w:p w14:paraId="45934999" w14:textId="77777777" w:rsidR="005B1A01" w:rsidRPr="00636574" w:rsidRDefault="005B1A01" w:rsidP="00636574">
            <w:pPr>
              <w:rPr>
                <w:sz w:val="18"/>
                <w:szCs w:val="18"/>
              </w:rPr>
            </w:pPr>
          </w:p>
        </w:tc>
        <w:tc>
          <w:tcPr>
            <w:tcW w:w="850" w:type="dxa"/>
            <w:hideMark/>
          </w:tcPr>
          <w:p w14:paraId="3E7B40BC" w14:textId="77777777" w:rsidR="005B1A01" w:rsidRPr="00636574" w:rsidRDefault="005B1A01" w:rsidP="00636574">
            <w:pPr>
              <w:ind w:left="45"/>
              <w:rPr>
                <w:sz w:val="18"/>
                <w:szCs w:val="18"/>
              </w:rPr>
            </w:pPr>
            <w:r w:rsidRPr="00636574">
              <w:rPr>
                <w:sz w:val="18"/>
                <w:szCs w:val="18"/>
              </w:rPr>
              <w:t>100</w:t>
            </w:r>
          </w:p>
        </w:tc>
        <w:tc>
          <w:tcPr>
            <w:tcW w:w="581" w:type="dxa"/>
            <w:hideMark/>
          </w:tcPr>
          <w:p w14:paraId="196F3115" w14:textId="77777777" w:rsidR="005B1A01" w:rsidRPr="00636574" w:rsidRDefault="005B1A01" w:rsidP="00636574">
            <w:pPr>
              <w:rPr>
                <w:sz w:val="18"/>
                <w:szCs w:val="18"/>
              </w:rPr>
            </w:pPr>
            <w:r w:rsidRPr="00636574">
              <w:rPr>
                <w:sz w:val="18"/>
                <w:szCs w:val="18"/>
              </w:rPr>
              <w:t>42.3</w:t>
            </w:r>
          </w:p>
        </w:tc>
        <w:tc>
          <w:tcPr>
            <w:tcW w:w="700" w:type="dxa"/>
            <w:hideMark/>
          </w:tcPr>
          <w:p w14:paraId="59BAC2BA" w14:textId="77777777" w:rsidR="005B1A01" w:rsidRPr="00636574" w:rsidRDefault="005B1A01" w:rsidP="00636574">
            <w:pPr>
              <w:rPr>
                <w:sz w:val="18"/>
                <w:szCs w:val="18"/>
              </w:rPr>
            </w:pPr>
            <w:r w:rsidRPr="00636574">
              <w:rPr>
                <w:sz w:val="18"/>
                <w:szCs w:val="18"/>
              </w:rPr>
              <w:t>9.16</w:t>
            </w:r>
          </w:p>
        </w:tc>
        <w:tc>
          <w:tcPr>
            <w:tcW w:w="701" w:type="dxa"/>
            <w:hideMark/>
          </w:tcPr>
          <w:p w14:paraId="6CCD3A13" w14:textId="77777777" w:rsidR="005B1A01" w:rsidRPr="00636574" w:rsidRDefault="005B1A01" w:rsidP="00636574">
            <w:pPr>
              <w:rPr>
                <w:sz w:val="18"/>
                <w:szCs w:val="18"/>
              </w:rPr>
            </w:pPr>
            <w:r w:rsidRPr="00636574">
              <w:rPr>
                <w:sz w:val="18"/>
                <w:szCs w:val="18"/>
              </w:rPr>
              <w:t>2.63</w:t>
            </w:r>
          </w:p>
        </w:tc>
        <w:tc>
          <w:tcPr>
            <w:tcW w:w="700" w:type="dxa"/>
            <w:hideMark/>
          </w:tcPr>
          <w:p w14:paraId="1839E94F" w14:textId="77777777" w:rsidR="005B1A01" w:rsidRPr="00636574" w:rsidRDefault="005B1A01" w:rsidP="00636574">
            <w:pPr>
              <w:rPr>
                <w:sz w:val="18"/>
                <w:szCs w:val="18"/>
              </w:rPr>
            </w:pPr>
            <w:r w:rsidRPr="00636574">
              <w:rPr>
                <w:sz w:val="18"/>
                <w:szCs w:val="18"/>
              </w:rPr>
              <w:t>6</w:t>
            </w:r>
          </w:p>
        </w:tc>
        <w:tc>
          <w:tcPr>
            <w:tcW w:w="700" w:type="dxa"/>
            <w:hideMark/>
          </w:tcPr>
          <w:p w14:paraId="00B83FAA" w14:textId="77777777" w:rsidR="005B1A01" w:rsidRPr="00636574" w:rsidRDefault="005B1A01" w:rsidP="00636574">
            <w:pPr>
              <w:rPr>
                <w:sz w:val="18"/>
                <w:szCs w:val="18"/>
              </w:rPr>
            </w:pPr>
            <w:r w:rsidRPr="00636574">
              <w:rPr>
                <w:sz w:val="18"/>
                <w:szCs w:val="18"/>
              </w:rPr>
              <w:t>0.10</w:t>
            </w:r>
          </w:p>
        </w:tc>
        <w:tc>
          <w:tcPr>
            <w:tcW w:w="702" w:type="dxa"/>
            <w:hideMark/>
          </w:tcPr>
          <w:p w14:paraId="376F0692" w14:textId="77777777" w:rsidR="005B1A01" w:rsidRPr="00636574" w:rsidRDefault="005B1A01" w:rsidP="00636574">
            <w:pPr>
              <w:rPr>
                <w:sz w:val="18"/>
                <w:szCs w:val="18"/>
              </w:rPr>
            </w:pPr>
            <w:r w:rsidRPr="00636574">
              <w:rPr>
                <w:sz w:val="18"/>
                <w:szCs w:val="18"/>
              </w:rPr>
              <w:t>0.56</w:t>
            </w:r>
          </w:p>
        </w:tc>
        <w:tc>
          <w:tcPr>
            <w:tcW w:w="702" w:type="dxa"/>
            <w:vMerge/>
            <w:hideMark/>
          </w:tcPr>
          <w:p w14:paraId="395BD027" w14:textId="77777777" w:rsidR="005B1A01" w:rsidRPr="00636574" w:rsidRDefault="005B1A01" w:rsidP="00636574">
            <w:pPr>
              <w:rPr>
                <w:sz w:val="18"/>
                <w:szCs w:val="18"/>
              </w:rPr>
            </w:pPr>
          </w:p>
        </w:tc>
      </w:tr>
      <w:tr w:rsidR="005B1A01" w:rsidRPr="00636574" w14:paraId="298B9490" w14:textId="77777777" w:rsidTr="00636574">
        <w:trPr>
          <w:trHeight w:val="243"/>
        </w:trPr>
        <w:tc>
          <w:tcPr>
            <w:tcW w:w="1101" w:type="dxa"/>
            <w:vMerge/>
            <w:hideMark/>
          </w:tcPr>
          <w:p w14:paraId="39BECED4" w14:textId="77777777" w:rsidR="005B1A01" w:rsidRPr="00636574" w:rsidRDefault="005B1A01" w:rsidP="00636574">
            <w:pPr>
              <w:ind w:left="0"/>
              <w:rPr>
                <w:sz w:val="18"/>
                <w:szCs w:val="18"/>
              </w:rPr>
            </w:pPr>
          </w:p>
        </w:tc>
        <w:tc>
          <w:tcPr>
            <w:tcW w:w="1043" w:type="dxa"/>
            <w:vMerge/>
            <w:hideMark/>
          </w:tcPr>
          <w:p w14:paraId="6811765A" w14:textId="77777777" w:rsidR="005B1A01" w:rsidRPr="00636574" w:rsidRDefault="005B1A01" w:rsidP="00636574">
            <w:pPr>
              <w:ind w:left="33"/>
              <w:rPr>
                <w:sz w:val="18"/>
                <w:szCs w:val="18"/>
              </w:rPr>
            </w:pPr>
          </w:p>
        </w:tc>
        <w:tc>
          <w:tcPr>
            <w:tcW w:w="658" w:type="dxa"/>
            <w:vMerge/>
            <w:hideMark/>
          </w:tcPr>
          <w:p w14:paraId="00F644A6" w14:textId="77777777" w:rsidR="005B1A01" w:rsidRPr="00636574" w:rsidRDefault="005B1A01" w:rsidP="00636574">
            <w:pPr>
              <w:rPr>
                <w:sz w:val="18"/>
                <w:szCs w:val="18"/>
              </w:rPr>
            </w:pPr>
          </w:p>
        </w:tc>
        <w:tc>
          <w:tcPr>
            <w:tcW w:w="850" w:type="dxa"/>
            <w:hideMark/>
          </w:tcPr>
          <w:p w14:paraId="02B441A4" w14:textId="77777777" w:rsidR="005B1A01" w:rsidRPr="00636574" w:rsidRDefault="005B1A01" w:rsidP="00636574">
            <w:pPr>
              <w:ind w:left="45"/>
              <w:rPr>
                <w:sz w:val="18"/>
                <w:szCs w:val="18"/>
              </w:rPr>
            </w:pPr>
            <w:r w:rsidRPr="00636574">
              <w:rPr>
                <w:sz w:val="18"/>
                <w:szCs w:val="18"/>
              </w:rPr>
              <w:t>1000</w:t>
            </w:r>
          </w:p>
        </w:tc>
        <w:tc>
          <w:tcPr>
            <w:tcW w:w="581" w:type="dxa"/>
            <w:hideMark/>
          </w:tcPr>
          <w:p w14:paraId="5846DFEF" w14:textId="77777777" w:rsidR="005B1A01" w:rsidRPr="00636574" w:rsidRDefault="005B1A01" w:rsidP="00636574">
            <w:pPr>
              <w:rPr>
                <w:sz w:val="18"/>
                <w:szCs w:val="18"/>
              </w:rPr>
            </w:pPr>
            <w:r w:rsidRPr="00636574">
              <w:rPr>
                <w:sz w:val="18"/>
                <w:szCs w:val="18"/>
              </w:rPr>
              <w:t>228</w:t>
            </w:r>
          </w:p>
        </w:tc>
        <w:tc>
          <w:tcPr>
            <w:tcW w:w="700" w:type="dxa"/>
            <w:hideMark/>
          </w:tcPr>
          <w:p w14:paraId="3209B15F" w14:textId="77777777" w:rsidR="005B1A01" w:rsidRPr="00636574" w:rsidRDefault="005B1A01" w:rsidP="00636574">
            <w:pPr>
              <w:rPr>
                <w:sz w:val="18"/>
                <w:szCs w:val="18"/>
              </w:rPr>
            </w:pPr>
            <w:r w:rsidRPr="00636574">
              <w:rPr>
                <w:sz w:val="18"/>
                <w:szCs w:val="18"/>
              </w:rPr>
              <w:t>34.6</w:t>
            </w:r>
          </w:p>
        </w:tc>
        <w:tc>
          <w:tcPr>
            <w:tcW w:w="701" w:type="dxa"/>
            <w:hideMark/>
          </w:tcPr>
          <w:p w14:paraId="38E65710" w14:textId="77777777" w:rsidR="005B1A01" w:rsidRPr="00636574" w:rsidRDefault="005B1A01" w:rsidP="00636574">
            <w:pPr>
              <w:rPr>
                <w:sz w:val="18"/>
                <w:szCs w:val="18"/>
              </w:rPr>
            </w:pPr>
            <w:r w:rsidRPr="00636574">
              <w:rPr>
                <w:sz w:val="18"/>
                <w:szCs w:val="18"/>
              </w:rPr>
              <w:t>22.0</w:t>
            </w:r>
          </w:p>
        </w:tc>
        <w:tc>
          <w:tcPr>
            <w:tcW w:w="700" w:type="dxa"/>
            <w:hideMark/>
          </w:tcPr>
          <w:p w14:paraId="77A6DA93" w14:textId="77777777" w:rsidR="005B1A01" w:rsidRPr="00636574" w:rsidRDefault="005B1A01" w:rsidP="00636574">
            <w:pPr>
              <w:rPr>
                <w:sz w:val="18"/>
                <w:szCs w:val="18"/>
              </w:rPr>
            </w:pPr>
            <w:r w:rsidRPr="00636574">
              <w:rPr>
                <w:sz w:val="18"/>
                <w:szCs w:val="18"/>
              </w:rPr>
              <w:t>35</w:t>
            </w:r>
          </w:p>
        </w:tc>
        <w:tc>
          <w:tcPr>
            <w:tcW w:w="700" w:type="dxa"/>
            <w:hideMark/>
          </w:tcPr>
          <w:p w14:paraId="571C2A78" w14:textId="77777777" w:rsidR="005B1A01" w:rsidRPr="00636574" w:rsidRDefault="005B1A01" w:rsidP="00636574">
            <w:pPr>
              <w:rPr>
                <w:sz w:val="18"/>
                <w:szCs w:val="18"/>
              </w:rPr>
            </w:pPr>
            <w:r w:rsidRPr="00636574">
              <w:rPr>
                <w:sz w:val="18"/>
                <w:szCs w:val="18"/>
              </w:rPr>
              <w:t>0.38</w:t>
            </w:r>
          </w:p>
        </w:tc>
        <w:tc>
          <w:tcPr>
            <w:tcW w:w="702" w:type="dxa"/>
            <w:hideMark/>
          </w:tcPr>
          <w:p w14:paraId="6E961B2D" w14:textId="77777777" w:rsidR="005B1A01" w:rsidRPr="00636574" w:rsidRDefault="005B1A01" w:rsidP="00636574">
            <w:pPr>
              <w:rPr>
                <w:sz w:val="18"/>
                <w:szCs w:val="18"/>
              </w:rPr>
            </w:pPr>
            <w:r w:rsidRPr="00636574">
              <w:rPr>
                <w:sz w:val="18"/>
                <w:szCs w:val="18"/>
              </w:rPr>
              <w:t>4.7</w:t>
            </w:r>
          </w:p>
        </w:tc>
        <w:tc>
          <w:tcPr>
            <w:tcW w:w="702" w:type="dxa"/>
            <w:vMerge/>
            <w:hideMark/>
          </w:tcPr>
          <w:p w14:paraId="0F9D8888" w14:textId="77777777" w:rsidR="005B1A01" w:rsidRPr="00636574" w:rsidRDefault="005B1A01" w:rsidP="00636574">
            <w:pPr>
              <w:rPr>
                <w:sz w:val="18"/>
                <w:szCs w:val="18"/>
              </w:rPr>
            </w:pPr>
          </w:p>
        </w:tc>
      </w:tr>
      <w:tr w:rsidR="005B1A01" w:rsidRPr="00636574" w14:paraId="2BB47688" w14:textId="77777777" w:rsidTr="00636574">
        <w:trPr>
          <w:trHeight w:val="216"/>
        </w:trPr>
        <w:tc>
          <w:tcPr>
            <w:tcW w:w="1101" w:type="dxa"/>
            <w:hideMark/>
          </w:tcPr>
          <w:p w14:paraId="6ACF12E7" w14:textId="77777777" w:rsidR="005B1A01" w:rsidRPr="00636574" w:rsidRDefault="005B1A01" w:rsidP="00636574">
            <w:pPr>
              <w:ind w:left="0"/>
              <w:rPr>
                <w:sz w:val="18"/>
                <w:szCs w:val="18"/>
              </w:rPr>
            </w:pPr>
            <w:r w:rsidRPr="00636574">
              <w:rPr>
                <w:sz w:val="18"/>
                <w:szCs w:val="18"/>
              </w:rPr>
              <w:t>Human</w:t>
            </w:r>
          </w:p>
        </w:tc>
        <w:tc>
          <w:tcPr>
            <w:tcW w:w="1043" w:type="dxa"/>
            <w:hideMark/>
          </w:tcPr>
          <w:p w14:paraId="251529C5" w14:textId="77777777" w:rsidR="005B1A01" w:rsidRPr="00636574" w:rsidRDefault="005B1A01" w:rsidP="00636574">
            <w:pPr>
              <w:ind w:left="33"/>
              <w:rPr>
                <w:sz w:val="18"/>
                <w:szCs w:val="18"/>
              </w:rPr>
            </w:pPr>
            <w:r w:rsidRPr="00636574">
              <w:rPr>
                <w:sz w:val="18"/>
                <w:szCs w:val="18"/>
              </w:rPr>
              <w:t>156-09-285; 156-06-284</w:t>
            </w:r>
          </w:p>
        </w:tc>
        <w:tc>
          <w:tcPr>
            <w:tcW w:w="658" w:type="dxa"/>
            <w:hideMark/>
          </w:tcPr>
          <w:p w14:paraId="37F03C2A" w14:textId="77777777" w:rsidR="005B1A01" w:rsidRPr="00636574" w:rsidRDefault="009F3B3B" w:rsidP="00636574">
            <w:pPr>
              <w:rPr>
                <w:sz w:val="18"/>
                <w:szCs w:val="18"/>
              </w:rPr>
            </w:pPr>
            <w:r w:rsidRPr="00636574">
              <w:rPr>
                <w:sz w:val="18"/>
                <w:szCs w:val="18"/>
              </w:rPr>
              <w:t>M</w:t>
            </w:r>
            <w:r w:rsidR="005B1A01" w:rsidRPr="00636574">
              <w:rPr>
                <w:sz w:val="18"/>
                <w:szCs w:val="18"/>
              </w:rPr>
              <w:t>/</w:t>
            </w:r>
            <w:r w:rsidRPr="00636574">
              <w:rPr>
                <w:sz w:val="18"/>
                <w:szCs w:val="18"/>
              </w:rPr>
              <w:t>F</w:t>
            </w:r>
          </w:p>
        </w:tc>
        <w:tc>
          <w:tcPr>
            <w:tcW w:w="850" w:type="dxa"/>
            <w:hideMark/>
          </w:tcPr>
          <w:p w14:paraId="1640E9AF" w14:textId="77777777" w:rsidR="005B1A01" w:rsidRPr="00636574" w:rsidRDefault="005B1A01" w:rsidP="00636574">
            <w:pPr>
              <w:ind w:left="45"/>
              <w:rPr>
                <w:sz w:val="18"/>
                <w:szCs w:val="18"/>
              </w:rPr>
            </w:pPr>
            <w:r w:rsidRPr="00636574">
              <w:rPr>
                <w:sz w:val="18"/>
                <w:szCs w:val="18"/>
              </w:rPr>
              <w:t>[90+30 mg]</w:t>
            </w:r>
          </w:p>
        </w:tc>
        <w:tc>
          <w:tcPr>
            <w:tcW w:w="581" w:type="dxa"/>
            <w:hideMark/>
          </w:tcPr>
          <w:p w14:paraId="53518A8E" w14:textId="77777777" w:rsidR="005B1A01" w:rsidRPr="00636574" w:rsidRDefault="005B1A01" w:rsidP="00636574">
            <w:pPr>
              <w:rPr>
                <w:sz w:val="18"/>
                <w:szCs w:val="18"/>
              </w:rPr>
            </w:pPr>
            <w:r w:rsidRPr="00636574">
              <w:rPr>
                <w:sz w:val="18"/>
                <w:szCs w:val="18"/>
              </w:rPr>
              <w:t>6.57</w:t>
            </w:r>
          </w:p>
        </w:tc>
        <w:tc>
          <w:tcPr>
            <w:tcW w:w="700" w:type="dxa"/>
            <w:hideMark/>
          </w:tcPr>
          <w:p w14:paraId="7A3D5B53" w14:textId="77777777" w:rsidR="005B1A01" w:rsidRPr="00636574" w:rsidRDefault="005B1A01" w:rsidP="00636574">
            <w:pPr>
              <w:rPr>
                <w:sz w:val="18"/>
                <w:szCs w:val="18"/>
              </w:rPr>
            </w:pPr>
            <w:r w:rsidRPr="00636574">
              <w:rPr>
                <w:sz w:val="18"/>
                <w:szCs w:val="18"/>
              </w:rPr>
              <w:t>90.7</w:t>
            </w:r>
          </w:p>
        </w:tc>
        <w:tc>
          <w:tcPr>
            <w:tcW w:w="701" w:type="dxa"/>
            <w:hideMark/>
          </w:tcPr>
          <w:p w14:paraId="1EE57504" w14:textId="77777777" w:rsidR="005B1A01" w:rsidRPr="00636574" w:rsidRDefault="005B1A01" w:rsidP="00636574">
            <w:pPr>
              <w:rPr>
                <w:sz w:val="18"/>
                <w:szCs w:val="18"/>
              </w:rPr>
            </w:pPr>
            <w:r w:rsidRPr="00636574">
              <w:rPr>
                <w:sz w:val="18"/>
                <w:szCs w:val="18"/>
              </w:rPr>
              <w:t>4.7</w:t>
            </w:r>
          </w:p>
        </w:tc>
        <w:tc>
          <w:tcPr>
            <w:tcW w:w="700" w:type="dxa"/>
            <w:hideMark/>
          </w:tcPr>
          <w:p w14:paraId="63C6E9A7" w14:textId="77777777" w:rsidR="005B1A01" w:rsidRPr="00636574" w:rsidRDefault="005B1A01" w:rsidP="00636574">
            <w:pPr>
              <w:rPr>
                <w:sz w:val="18"/>
                <w:szCs w:val="18"/>
              </w:rPr>
            </w:pPr>
            <w:r w:rsidRPr="00636574">
              <w:rPr>
                <w:sz w:val="18"/>
                <w:szCs w:val="18"/>
              </w:rPr>
              <w:t>–</w:t>
            </w:r>
          </w:p>
        </w:tc>
        <w:tc>
          <w:tcPr>
            <w:tcW w:w="700" w:type="dxa"/>
            <w:hideMark/>
          </w:tcPr>
          <w:p w14:paraId="60FE8548" w14:textId="77777777" w:rsidR="005B1A01" w:rsidRPr="00636574" w:rsidRDefault="005B1A01" w:rsidP="00636574">
            <w:pPr>
              <w:rPr>
                <w:sz w:val="18"/>
                <w:szCs w:val="18"/>
              </w:rPr>
            </w:pPr>
            <w:r w:rsidRPr="00636574">
              <w:rPr>
                <w:sz w:val="18"/>
                <w:szCs w:val="18"/>
              </w:rPr>
              <w:t>–</w:t>
            </w:r>
          </w:p>
        </w:tc>
        <w:tc>
          <w:tcPr>
            <w:tcW w:w="702" w:type="dxa"/>
            <w:hideMark/>
          </w:tcPr>
          <w:p w14:paraId="1F4BFE4A" w14:textId="77777777" w:rsidR="005B1A01" w:rsidRPr="00636574" w:rsidRDefault="005B1A01" w:rsidP="00636574">
            <w:pPr>
              <w:rPr>
                <w:sz w:val="18"/>
                <w:szCs w:val="18"/>
              </w:rPr>
            </w:pPr>
            <w:r w:rsidRPr="00636574">
              <w:rPr>
                <w:sz w:val="18"/>
                <w:szCs w:val="18"/>
              </w:rPr>
              <w:t>–</w:t>
            </w:r>
          </w:p>
        </w:tc>
        <w:tc>
          <w:tcPr>
            <w:tcW w:w="702" w:type="dxa"/>
            <w:hideMark/>
          </w:tcPr>
          <w:p w14:paraId="41671C46" w14:textId="77777777" w:rsidR="005B1A01" w:rsidRPr="00636574" w:rsidRDefault="005B1A01" w:rsidP="00636574">
            <w:pPr>
              <w:rPr>
                <w:sz w:val="18"/>
                <w:szCs w:val="18"/>
              </w:rPr>
            </w:pPr>
            <w:r w:rsidRPr="00636574">
              <w:rPr>
                <w:sz w:val="18"/>
                <w:szCs w:val="18"/>
              </w:rPr>
              <w:t>–</w:t>
            </w:r>
          </w:p>
        </w:tc>
      </w:tr>
    </w:tbl>
    <w:p w14:paraId="453415B9" w14:textId="77777777" w:rsidR="005B1A01" w:rsidRDefault="005B1A01" w:rsidP="005B1A01">
      <w:pPr>
        <w:pStyle w:val="TableDescription"/>
        <w:rPr>
          <w:szCs w:val="18"/>
        </w:rPr>
      </w:pPr>
      <w:r>
        <w:rPr>
          <w:vertAlign w:val="superscript"/>
        </w:rPr>
        <w:t>#</w:t>
      </w:r>
      <w:r>
        <w:rPr>
          <w:w w:val="50"/>
        </w:rPr>
        <w:t> </w:t>
      </w:r>
      <w:proofErr w:type="gramStart"/>
      <w:r>
        <w:t>body</w:t>
      </w:r>
      <w:proofErr w:type="gramEnd"/>
      <w:r>
        <w:t xml:space="preserve"> surface-area adjusted doses have been calculated using mg/kg to mg/m</w:t>
      </w:r>
      <w:r>
        <w:rPr>
          <w:vertAlign w:val="superscript"/>
        </w:rPr>
        <w:t>2</w:t>
      </w:r>
      <w:r>
        <w:t xml:space="preserve"> conversion factors of 3, 6, 20 and 33 in mice, rats, dogs and humans (50 kg) respectively. * = </w:t>
      </w:r>
      <w:r>
        <w:rPr>
          <w:kern w:val="2"/>
          <w:szCs w:val="18"/>
        </w:rPr>
        <w:t>AUC</w:t>
      </w:r>
      <w:r>
        <w:rPr>
          <w:kern w:val="2"/>
          <w:szCs w:val="18"/>
          <w:vertAlign w:val="subscript"/>
        </w:rPr>
        <w:t>0–5</w:t>
      </w:r>
      <w:r>
        <w:rPr>
          <w:w w:val="50"/>
          <w:kern w:val="2"/>
          <w:szCs w:val="18"/>
          <w:vertAlign w:val="subscript"/>
        </w:rPr>
        <w:t> </w:t>
      </w:r>
      <w:r>
        <w:rPr>
          <w:kern w:val="2"/>
          <w:szCs w:val="18"/>
          <w:vertAlign w:val="subscript"/>
        </w:rPr>
        <w:t>h</w:t>
      </w:r>
      <w:r>
        <w:rPr>
          <w:szCs w:val="18"/>
        </w:rPr>
        <w:t>: 18</w:t>
      </w:r>
      <w:r w:rsidR="009F3B3B">
        <w:rPr>
          <w:szCs w:val="18"/>
        </w:rPr>
        <w:t>,</w:t>
      </w:r>
      <w:r>
        <w:rPr>
          <w:szCs w:val="18"/>
        </w:rPr>
        <w:t xml:space="preserve">900 and 978 </w:t>
      </w:r>
      <w:proofErr w:type="spellStart"/>
      <w:r>
        <w:rPr>
          <w:kern w:val="2"/>
          <w:szCs w:val="18"/>
        </w:rPr>
        <w:t>ng.h</w:t>
      </w:r>
      <w:proofErr w:type="spellEnd"/>
      <w:r>
        <w:rPr>
          <w:kern w:val="2"/>
          <w:szCs w:val="18"/>
        </w:rPr>
        <w:t>/mL for DM-4103 and DM-4107, respectively.</w:t>
      </w:r>
      <w:r w:rsidR="009F3B3B">
        <w:rPr>
          <w:kern w:val="2"/>
          <w:szCs w:val="18"/>
        </w:rPr>
        <w:t xml:space="preserve"> M = male F = female</w:t>
      </w:r>
    </w:p>
    <w:p w14:paraId="7A323DA2" w14:textId="77777777" w:rsidR="005B1A01" w:rsidRPr="00125386" w:rsidRDefault="005B1A01" w:rsidP="005B1A01">
      <w:r w:rsidRPr="00125386">
        <w:t xml:space="preserve">While high doses (on a body surface area basis) were used, </w:t>
      </w:r>
      <w:proofErr w:type="spellStart"/>
      <w:r w:rsidRPr="00125386">
        <w:t>animal</w:t>
      </w:r>
      <w:proofErr w:type="gramStart"/>
      <w:r w:rsidRPr="00125386">
        <w:t>:human</w:t>
      </w:r>
      <w:proofErr w:type="spellEnd"/>
      <w:proofErr w:type="gramEnd"/>
      <w:r w:rsidRPr="00125386">
        <w:t xml:space="preserve"> exposure ratios for </w:t>
      </w:r>
      <w:proofErr w:type="spellStart"/>
      <w:r w:rsidRPr="00125386">
        <w:t>tolvaptan</w:t>
      </w:r>
      <w:proofErr w:type="spellEnd"/>
      <w:r w:rsidRPr="00125386">
        <w:t xml:space="preserve"> were low in rodents. A large multiple of the human AUC for </w:t>
      </w:r>
      <w:proofErr w:type="spellStart"/>
      <w:r w:rsidRPr="00125386">
        <w:t>tol</w:t>
      </w:r>
      <w:r w:rsidR="009F3B3B">
        <w:t>vaptan</w:t>
      </w:r>
      <w:proofErr w:type="spellEnd"/>
      <w:r w:rsidR="009F3B3B">
        <w:t xml:space="preserve"> was obtained at the high </w:t>
      </w:r>
      <w:r w:rsidRPr="00125386">
        <w:t>dose level in the pivotal dog study.</w:t>
      </w:r>
    </w:p>
    <w:p w14:paraId="7473717A" w14:textId="77777777" w:rsidR="005B1A01" w:rsidRPr="00125386" w:rsidRDefault="005B1A01" w:rsidP="005B1A01">
      <w:pPr>
        <w:pStyle w:val="Heading5"/>
      </w:pPr>
      <w:r w:rsidRPr="00125386">
        <w:t>Major findings</w:t>
      </w:r>
    </w:p>
    <w:p w14:paraId="0BD53874" w14:textId="77777777" w:rsidR="005B1A01" w:rsidRPr="00125386" w:rsidRDefault="005B1A01" w:rsidP="005B1A01">
      <w:r w:rsidRPr="00125386">
        <w:t>In the previous submission, increased water consumption and urine volume, and an associated decrease in urine osmolality, were seen in all of the studies in rats and dogs, and are consistent with the drug’s pharmacological action (these parameters were not assessed in the study in mice). In most studies there was evidence of at least transient body weight loss and/or a reduction in body weight gain, which was accompanied by a transient reduction in food consumption, and probably related to dehydration.</w:t>
      </w:r>
    </w:p>
    <w:p w14:paraId="0DE3799C" w14:textId="77777777" w:rsidR="005B1A01" w:rsidRPr="00125386" w:rsidRDefault="005B1A01" w:rsidP="005B1A01">
      <w:r w:rsidRPr="00125386">
        <w:t>The pivotal studies establish</w:t>
      </w:r>
      <w:r>
        <w:t>ed</w:t>
      </w:r>
      <w:r w:rsidRPr="00125386">
        <w:t xml:space="preserve"> </w:t>
      </w:r>
      <w:r w:rsidR="00555CEB">
        <w:t>no observable effect levels</w:t>
      </w:r>
      <w:r w:rsidR="00555CEB" w:rsidRPr="00125386">
        <w:t xml:space="preserve"> </w:t>
      </w:r>
      <w:r w:rsidR="00555CEB">
        <w:t>(</w:t>
      </w:r>
      <w:r w:rsidRPr="00125386">
        <w:t>NOAELs</w:t>
      </w:r>
      <w:r w:rsidR="00555CEB">
        <w:t>)</w:t>
      </w:r>
      <w:r w:rsidRPr="00125386">
        <w:t xml:space="preserve"> of 100 mg/kg/day </w:t>
      </w:r>
      <w:r w:rsidR="00555CEB">
        <w:t>per oral (</w:t>
      </w:r>
      <w:r w:rsidRPr="00125386">
        <w:t>PO</w:t>
      </w:r>
      <w:r w:rsidR="00555CEB">
        <w:t>)</w:t>
      </w:r>
      <w:r w:rsidRPr="00125386">
        <w:t xml:space="preserve"> in dogs (relative exposure, </w:t>
      </w:r>
      <w:r w:rsidR="001F67B6">
        <w:t>approximately</w:t>
      </w:r>
      <w:r w:rsidR="00555CEB">
        <w:t xml:space="preserve">5 to </w:t>
      </w:r>
      <w:r w:rsidRPr="00125386">
        <w:t>6) and female rats (relative exposure, 3.2), and 1000 mg/kg/day PO in male rats (relative exposure, 1.9).</w:t>
      </w:r>
    </w:p>
    <w:p w14:paraId="6ABD0360" w14:textId="77777777" w:rsidR="005B1A01" w:rsidRPr="00125386" w:rsidRDefault="005B1A01" w:rsidP="005B1A01">
      <w:pPr>
        <w:pStyle w:val="Heading5"/>
      </w:pPr>
      <w:r w:rsidRPr="00125386">
        <w:t>Major toxicities</w:t>
      </w:r>
    </w:p>
    <w:p w14:paraId="7037726F" w14:textId="77777777" w:rsidR="005B1A01" w:rsidRPr="005B1A01" w:rsidRDefault="005B1A01" w:rsidP="005B1A01">
      <w:pPr>
        <w:rPr>
          <w:kern w:val="2"/>
          <w:szCs w:val="20"/>
        </w:rPr>
      </w:pPr>
      <w:r w:rsidRPr="00125386">
        <w:rPr>
          <w:kern w:val="2"/>
          <w:szCs w:val="20"/>
        </w:rPr>
        <w:t xml:space="preserve">The toxicity profile of </w:t>
      </w:r>
      <w:proofErr w:type="spellStart"/>
      <w:r w:rsidRPr="00125386">
        <w:rPr>
          <w:kern w:val="2"/>
          <w:szCs w:val="20"/>
        </w:rPr>
        <w:t>tolvaptan</w:t>
      </w:r>
      <w:proofErr w:type="spellEnd"/>
      <w:r w:rsidRPr="00125386">
        <w:rPr>
          <w:kern w:val="2"/>
          <w:szCs w:val="20"/>
        </w:rPr>
        <w:t xml:space="preserve"> has been established in p</w:t>
      </w:r>
      <w:r w:rsidR="00555CEB">
        <w:t xml:space="preserve">ivotal repeat </w:t>
      </w:r>
      <w:r w:rsidRPr="00125386">
        <w:t>dose toxicity studies conducted by the oral route in rats (26 weeks) and dogs (52 weeks). Significant findings were consistent with exaggerated pharmacology and non-specific toxicity (stress) only. The highest doses without adverse effect were established to be 100 mg/kg/day PO in dogs and female rats, and 1000 mg/kg/day PO in male rats.</w:t>
      </w:r>
    </w:p>
    <w:p w14:paraId="1A2DF022" w14:textId="77777777" w:rsidR="005B1A01" w:rsidRPr="00125386" w:rsidRDefault="005B1A01" w:rsidP="005B1A01">
      <w:pPr>
        <w:pStyle w:val="Heading4"/>
      </w:pPr>
      <w:r w:rsidRPr="00125386">
        <w:lastRenderedPageBreak/>
        <w:t>Reproductive toxicity</w:t>
      </w:r>
    </w:p>
    <w:p w14:paraId="6F61F9BA" w14:textId="77777777" w:rsidR="005B1A01" w:rsidRPr="00125386" w:rsidRDefault="005B1A01" w:rsidP="005B1A01">
      <w:r w:rsidRPr="00125386">
        <w:t xml:space="preserve">Reproductive toxicity studies covered all stages (fertility and early embryonic development, </w:t>
      </w:r>
      <w:proofErr w:type="spellStart"/>
      <w:r w:rsidRPr="00125386">
        <w:t>embryofetal</w:t>
      </w:r>
      <w:proofErr w:type="spellEnd"/>
      <w:r w:rsidRPr="00125386">
        <w:t xml:space="preserve"> development and pre-/postnatal development). Numbers of animals, the timing and duration of treatment, and the range of species (rat/rabbit) were appropriate. All studies involved o</w:t>
      </w:r>
      <w:r w:rsidR="00555CEB">
        <w:t xml:space="preserve">ral administration. The spray </w:t>
      </w:r>
      <w:r w:rsidRPr="00125386">
        <w:t>dried formulation was used in all of the studies in rabbits and in the definitive studies in rats.</w:t>
      </w:r>
    </w:p>
    <w:p w14:paraId="1CB64950" w14:textId="77777777" w:rsidR="005B1A01" w:rsidRDefault="005B1A01" w:rsidP="005B1A01">
      <w:pPr>
        <w:pStyle w:val="Heading5"/>
      </w:pPr>
      <w:r w:rsidRPr="00125386">
        <w:t>Relative exposure</w:t>
      </w:r>
    </w:p>
    <w:p w14:paraId="1827358A" w14:textId="662AF156" w:rsidR="003C3EFB" w:rsidRPr="003C3EFB" w:rsidRDefault="003C3EFB" w:rsidP="003C3EFB">
      <w:pPr>
        <w:pStyle w:val="Tabletitle0"/>
      </w:pPr>
      <w:r>
        <w:t>Table 8</w:t>
      </w:r>
      <w:r w:rsidR="00A135DE">
        <w:t>:</w:t>
      </w:r>
      <w:r>
        <w:t xml:space="preserve"> Relative exposure; reproductive toxicity</w:t>
      </w:r>
    </w:p>
    <w:tbl>
      <w:tblPr>
        <w:tblStyle w:val="TableTGAblue"/>
        <w:tblW w:w="8567" w:type="dxa"/>
        <w:tblLayout w:type="fixed"/>
        <w:tblLook w:val="01E0" w:firstRow="1" w:lastRow="1" w:firstColumn="1" w:lastColumn="1" w:noHBand="0" w:noVBand="0"/>
      </w:tblPr>
      <w:tblGrid>
        <w:gridCol w:w="923"/>
        <w:gridCol w:w="1393"/>
        <w:gridCol w:w="955"/>
        <w:gridCol w:w="790"/>
        <w:gridCol w:w="790"/>
        <w:gridCol w:w="791"/>
        <w:gridCol w:w="727"/>
        <w:gridCol w:w="727"/>
        <w:gridCol w:w="728"/>
        <w:gridCol w:w="743"/>
      </w:tblGrid>
      <w:tr w:rsidR="00B04ADC" w:rsidRPr="00B04ADC" w14:paraId="2BD962B9" w14:textId="77777777" w:rsidTr="00636574">
        <w:trPr>
          <w:cnfStyle w:val="100000000000" w:firstRow="1" w:lastRow="0" w:firstColumn="0" w:lastColumn="0" w:oddVBand="0" w:evenVBand="0" w:oddHBand="0" w:evenHBand="0" w:firstRowFirstColumn="0" w:firstRowLastColumn="0" w:lastRowFirstColumn="0" w:lastRowLastColumn="0"/>
          <w:trHeight w:val="491"/>
        </w:trPr>
        <w:tc>
          <w:tcPr>
            <w:tcW w:w="923" w:type="dxa"/>
            <w:vMerge w:val="restart"/>
            <w:hideMark/>
          </w:tcPr>
          <w:p w14:paraId="333DC0CE" w14:textId="77777777" w:rsidR="00B04ADC" w:rsidRPr="00B04ADC" w:rsidRDefault="00B04ADC" w:rsidP="00B04ADC">
            <w:pPr>
              <w:spacing w:before="0" w:after="0" w:line="240" w:lineRule="auto"/>
              <w:ind w:left="0" w:right="0"/>
              <w:rPr>
                <w:sz w:val="20"/>
                <w:szCs w:val="20"/>
              </w:rPr>
            </w:pPr>
            <w:r w:rsidRPr="00B04ADC">
              <w:rPr>
                <w:sz w:val="20"/>
                <w:szCs w:val="20"/>
              </w:rPr>
              <w:t>Species</w:t>
            </w:r>
          </w:p>
        </w:tc>
        <w:tc>
          <w:tcPr>
            <w:tcW w:w="1393" w:type="dxa"/>
            <w:vMerge w:val="restart"/>
            <w:hideMark/>
          </w:tcPr>
          <w:p w14:paraId="631A7839" w14:textId="77777777" w:rsidR="00B04ADC" w:rsidRPr="00B04ADC" w:rsidRDefault="00B04ADC" w:rsidP="00B04ADC">
            <w:pPr>
              <w:spacing w:before="0" w:after="0" w:line="240" w:lineRule="auto"/>
              <w:ind w:left="0" w:right="0"/>
              <w:rPr>
                <w:sz w:val="20"/>
                <w:szCs w:val="20"/>
              </w:rPr>
            </w:pPr>
            <w:r>
              <w:rPr>
                <w:sz w:val="20"/>
                <w:szCs w:val="20"/>
              </w:rPr>
              <w:t xml:space="preserve">Study; </w:t>
            </w:r>
            <w:r w:rsidRPr="00B04ADC">
              <w:rPr>
                <w:sz w:val="20"/>
                <w:szCs w:val="20"/>
              </w:rPr>
              <w:t>(day of sampling)</w:t>
            </w:r>
          </w:p>
        </w:tc>
        <w:tc>
          <w:tcPr>
            <w:tcW w:w="955" w:type="dxa"/>
            <w:vMerge w:val="restart"/>
            <w:hideMark/>
          </w:tcPr>
          <w:p w14:paraId="0983174D" w14:textId="77777777" w:rsidR="00B04ADC" w:rsidRPr="00B04ADC" w:rsidRDefault="00B04ADC" w:rsidP="00B04ADC">
            <w:pPr>
              <w:spacing w:before="0" w:after="0" w:line="240" w:lineRule="auto"/>
              <w:ind w:left="0" w:right="0"/>
              <w:rPr>
                <w:sz w:val="20"/>
                <w:szCs w:val="20"/>
              </w:rPr>
            </w:pPr>
            <w:r w:rsidRPr="00B04ADC">
              <w:rPr>
                <w:sz w:val="20"/>
                <w:szCs w:val="20"/>
              </w:rPr>
              <w:t>Dos</w:t>
            </w:r>
            <w:r>
              <w:rPr>
                <w:sz w:val="20"/>
                <w:szCs w:val="20"/>
              </w:rPr>
              <w:t xml:space="preserve">e (mg/kg /day); </w:t>
            </w:r>
            <w:r w:rsidRPr="00B04ADC">
              <w:rPr>
                <w:sz w:val="20"/>
                <w:szCs w:val="20"/>
              </w:rPr>
              <w:t>PO</w:t>
            </w:r>
          </w:p>
        </w:tc>
        <w:tc>
          <w:tcPr>
            <w:tcW w:w="2371" w:type="dxa"/>
            <w:gridSpan w:val="3"/>
            <w:vMerge w:val="restart"/>
            <w:hideMark/>
          </w:tcPr>
          <w:p w14:paraId="05218A5E" w14:textId="77777777" w:rsidR="00B04ADC" w:rsidRPr="00B04ADC" w:rsidRDefault="00B04ADC" w:rsidP="00555CEB">
            <w:pPr>
              <w:spacing w:before="0" w:after="0" w:line="240" w:lineRule="auto"/>
              <w:ind w:left="0" w:right="0"/>
              <w:rPr>
                <w:sz w:val="20"/>
                <w:szCs w:val="20"/>
              </w:rPr>
            </w:pPr>
            <w:r w:rsidRPr="00B04ADC">
              <w:rPr>
                <w:sz w:val="20"/>
                <w:szCs w:val="20"/>
              </w:rPr>
              <w:t>AUC</w:t>
            </w:r>
            <w:r w:rsidR="00971204" w:rsidRPr="00971204">
              <w:rPr>
                <w:sz w:val="20"/>
                <w:szCs w:val="20"/>
                <w:vertAlign w:val="subscript"/>
              </w:rPr>
              <w:t>0–24</w:t>
            </w:r>
            <w:r w:rsidR="00971204">
              <w:rPr>
                <w:sz w:val="20"/>
                <w:szCs w:val="20"/>
              </w:rPr>
              <w:t> </w:t>
            </w:r>
            <w:r w:rsidRPr="00B04ADC">
              <w:rPr>
                <w:sz w:val="20"/>
                <w:szCs w:val="20"/>
              </w:rPr>
              <w:t>(</w:t>
            </w:r>
            <w:proofErr w:type="spellStart"/>
            <w:r w:rsidR="00555CEB">
              <w:rPr>
                <w:sz w:val="20"/>
                <w:szCs w:val="20"/>
              </w:rPr>
              <w:t>μ</w:t>
            </w:r>
            <w:r w:rsidRPr="00B04ADC">
              <w:rPr>
                <w:sz w:val="20"/>
                <w:szCs w:val="20"/>
              </w:rPr>
              <w:t>g.h</w:t>
            </w:r>
            <w:proofErr w:type="spellEnd"/>
            <w:r w:rsidRPr="00B04ADC">
              <w:rPr>
                <w:sz w:val="20"/>
                <w:szCs w:val="20"/>
              </w:rPr>
              <w:t>/mL)</w:t>
            </w:r>
          </w:p>
        </w:tc>
        <w:tc>
          <w:tcPr>
            <w:tcW w:w="2924" w:type="dxa"/>
            <w:gridSpan w:val="4"/>
            <w:hideMark/>
          </w:tcPr>
          <w:p w14:paraId="72C5DDC2" w14:textId="77777777" w:rsidR="00B04ADC" w:rsidRPr="00B04ADC" w:rsidRDefault="00B04ADC" w:rsidP="00B04ADC">
            <w:pPr>
              <w:spacing w:before="0" w:after="0" w:line="240" w:lineRule="auto"/>
              <w:ind w:left="0" w:right="0"/>
              <w:rPr>
                <w:sz w:val="20"/>
                <w:szCs w:val="20"/>
              </w:rPr>
            </w:pPr>
            <w:r w:rsidRPr="00B04ADC">
              <w:rPr>
                <w:sz w:val="20"/>
                <w:szCs w:val="20"/>
              </w:rPr>
              <w:t>Exposure ratio</w:t>
            </w:r>
          </w:p>
        </w:tc>
      </w:tr>
      <w:tr w:rsidR="00B04ADC" w:rsidRPr="00B04ADC" w14:paraId="45E8837A" w14:textId="77777777" w:rsidTr="00636574">
        <w:trPr>
          <w:trHeight w:val="523"/>
        </w:trPr>
        <w:tc>
          <w:tcPr>
            <w:tcW w:w="923" w:type="dxa"/>
            <w:vMerge/>
            <w:hideMark/>
          </w:tcPr>
          <w:p w14:paraId="4DAD27CD" w14:textId="77777777" w:rsidR="00B04ADC" w:rsidRPr="00B04ADC" w:rsidRDefault="00B04ADC" w:rsidP="00B04ADC">
            <w:pPr>
              <w:spacing w:before="0" w:after="0" w:line="240" w:lineRule="auto"/>
              <w:ind w:left="0" w:right="0"/>
              <w:rPr>
                <w:sz w:val="20"/>
                <w:szCs w:val="20"/>
              </w:rPr>
            </w:pPr>
          </w:p>
        </w:tc>
        <w:tc>
          <w:tcPr>
            <w:tcW w:w="1393" w:type="dxa"/>
            <w:vMerge/>
            <w:hideMark/>
          </w:tcPr>
          <w:p w14:paraId="06DCC016" w14:textId="77777777" w:rsidR="00B04ADC" w:rsidRPr="00B04ADC" w:rsidRDefault="00B04ADC" w:rsidP="00B04ADC">
            <w:pPr>
              <w:spacing w:before="0" w:after="0" w:line="240" w:lineRule="auto"/>
              <w:ind w:left="0" w:right="0"/>
              <w:rPr>
                <w:sz w:val="20"/>
                <w:szCs w:val="20"/>
              </w:rPr>
            </w:pPr>
          </w:p>
        </w:tc>
        <w:tc>
          <w:tcPr>
            <w:tcW w:w="955" w:type="dxa"/>
            <w:vMerge/>
            <w:hideMark/>
          </w:tcPr>
          <w:p w14:paraId="5DC1D2F3" w14:textId="77777777" w:rsidR="00B04ADC" w:rsidRPr="00B04ADC" w:rsidRDefault="00B04ADC" w:rsidP="00B04ADC">
            <w:pPr>
              <w:spacing w:before="0" w:after="0" w:line="240" w:lineRule="auto"/>
              <w:ind w:left="0" w:right="0"/>
              <w:rPr>
                <w:sz w:val="20"/>
                <w:szCs w:val="20"/>
              </w:rPr>
            </w:pPr>
          </w:p>
        </w:tc>
        <w:tc>
          <w:tcPr>
            <w:tcW w:w="2371" w:type="dxa"/>
            <w:gridSpan w:val="3"/>
            <w:vMerge/>
            <w:hideMark/>
          </w:tcPr>
          <w:p w14:paraId="6FC68EA3" w14:textId="77777777" w:rsidR="00B04ADC" w:rsidRPr="00B04ADC" w:rsidRDefault="00B04ADC" w:rsidP="00B04ADC">
            <w:pPr>
              <w:spacing w:before="0" w:after="0" w:line="240" w:lineRule="auto"/>
              <w:ind w:left="0" w:right="0"/>
              <w:rPr>
                <w:sz w:val="20"/>
                <w:szCs w:val="20"/>
              </w:rPr>
            </w:pPr>
          </w:p>
        </w:tc>
        <w:tc>
          <w:tcPr>
            <w:tcW w:w="2181" w:type="dxa"/>
            <w:gridSpan w:val="3"/>
            <w:tcBorders>
              <w:right w:val="single" w:sz="4" w:space="0" w:color="auto"/>
            </w:tcBorders>
            <w:hideMark/>
          </w:tcPr>
          <w:p w14:paraId="2F5B05AB" w14:textId="77777777" w:rsidR="00B04ADC" w:rsidRPr="00B04ADC" w:rsidRDefault="00B04ADC" w:rsidP="00B04ADC">
            <w:pPr>
              <w:spacing w:before="0" w:after="0" w:line="240" w:lineRule="auto"/>
              <w:ind w:left="0" w:right="0"/>
              <w:rPr>
                <w:sz w:val="20"/>
                <w:szCs w:val="20"/>
              </w:rPr>
            </w:pPr>
            <w:r w:rsidRPr="00B04ADC">
              <w:rPr>
                <w:sz w:val="20"/>
                <w:szCs w:val="20"/>
              </w:rPr>
              <w:t>based on AUC</w:t>
            </w:r>
          </w:p>
        </w:tc>
        <w:tc>
          <w:tcPr>
            <w:tcW w:w="743" w:type="dxa"/>
            <w:vMerge w:val="restart"/>
            <w:tcBorders>
              <w:top w:val="single" w:sz="4" w:space="0" w:color="auto"/>
              <w:left w:val="single" w:sz="4" w:space="0" w:color="auto"/>
              <w:bottom w:val="single" w:sz="4" w:space="0" w:color="auto"/>
              <w:right w:val="single" w:sz="4" w:space="0" w:color="auto"/>
            </w:tcBorders>
            <w:hideMark/>
          </w:tcPr>
          <w:p w14:paraId="51F52DBD" w14:textId="77777777" w:rsidR="00B04ADC" w:rsidRPr="00B04ADC" w:rsidRDefault="00B04ADC" w:rsidP="00B04ADC">
            <w:pPr>
              <w:spacing w:before="0" w:after="0" w:line="240" w:lineRule="auto"/>
              <w:ind w:left="0" w:right="0"/>
              <w:rPr>
                <w:sz w:val="20"/>
                <w:szCs w:val="20"/>
              </w:rPr>
            </w:pPr>
            <w:r>
              <w:rPr>
                <w:sz w:val="20"/>
                <w:szCs w:val="20"/>
              </w:rPr>
              <w:t xml:space="preserve">based on </w:t>
            </w:r>
            <w:r w:rsidRPr="00B04ADC">
              <w:rPr>
                <w:sz w:val="20"/>
                <w:szCs w:val="20"/>
              </w:rPr>
              <w:t>BSA#</w:t>
            </w:r>
          </w:p>
        </w:tc>
      </w:tr>
      <w:tr w:rsidR="00B04ADC" w:rsidRPr="00B04ADC" w14:paraId="2A4F6590" w14:textId="77777777" w:rsidTr="00636574">
        <w:trPr>
          <w:trHeight w:val="1127"/>
        </w:trPr>
        <w:tc>
          <w:tcPr>
            <w:tcW w:w="923" w:type="dxa"/>
            <w:vMerge/>
            <w:hideMark/>
          </w:tcPr>
          <w:p w14:paraId="0408B4AB" w14:textId="77777777" w:rsidR="00B04ADC" w:rsidRPr="00B04ADC" w:rsidRDefault="00B04ADC" w:rsidP="00B04ADC">
            <w:pPr>
              <w:spacing w:before="0" w:after="0" w:line="240" w:lineRule="auto"/>
              <w:ind w:left="0" w:right="0"/>
              <w:rPr>
                <w:sz w:val="20"/>
                <w:szCs w:val="20"/>
              </w:rPr>
            </w:pPr>
          </w:p>
        </w:tc>
        <w:tc>
          <w:tcPr>
            <w:tcW w:w="1393" w:type="dxa"/>
            <w:vMerge/>
            <w:hideMark/>
          </w:tcPr>
          <w:p w14:paraId="5D07B353" w14:textId="77777777" w:rsidR="00B04ADC" w:rsidRPr="00B04ADC" w:rsidRDefault="00B04ADC" w:rsidP="00B04ADC">
            <w:pPr>
              <w:spacing w:before="0" w:after="0" w:line="240" w:lineRule="auto"/>
              <w:ind w:left="0" w:right="0"/>
              <w:rPr>
                <w:sz w:val="20"/>
                <w:szCs w:val="20"/>
              </w:rPr>
            </w:pPr>
          </w:p>
        </w:tc>
        <w:tc>
          <w:tcPr>
            <w:tcW w:w="955" w:type="dxa"/>
            <w:vMerge/>
            <w:hideMark/>
          </w:tcPr>
          <w:p w14:paraId="0B7761A1" w14:textId="77777777" w:rsidR="00B04ADC" w:rsidRPr="00B04ADC" w:rsidRDefault="00B04ADC" w:rsidP="00B04ADC">
            <w:pPr>
              <w:spacing w:before="0" w:after="0" w:line="240" w:lineRule="auto"/>
              <w:ind w:left="0" w:right="0"/>
              <w:rPr>
                <w:sz w:val="20"/>
                <w:szCs w:val="20"/>
              </w:rPr>
            </w:pPr>
          </w:p>
        </w:tc>
        <w:tc>
          <w:tcPr>
            <w:tcW w:w="790" w:type="dxa"/>
            <w:textDirection w:val="btLr"/>
            <w:hideMark/>
          </w:tcPr>
          <w:p w14:paraId="7DE9153B" w14:textId="77777777" w:rsidR="00B04ADC" w:rsidRPr="00B04ADC" w:rsidRDefault="00B04ADC" w:rsidP="00B04ADC">
            <w:pPr>
              <w:spacing w:before="0" w:after="0" w:line="240" w:lineRule="auto"/>
              <w:ind w:left="0" w:right="0"/>
              <w:rPr>
                <w:sz w:val="20"/>
                <w:szCs w:val="20"/>
              </w:rPr>
            </w:pPr>
            <w:proofErr w:type="spellStart"/>
            <w:r w:rsidRPr="00B04ADC">
              <w:rPr>
                <w:sz w:val="20"/>
                <w:szCs w:val="20"/>
              </w:rPr>
              <w:t>Tolvaptan</w:t>
            </w:r>
            <w:proofErr w:type="spellEnd"/>
          </w:p>
        </w:tc>
        <w:tc>
          <w:tcPr>
            <w:tcW w:w="790" w:type="dxa"/>
            <w:textDirection w:val="btLr"/>
            <w:hideMark/>
          </w:tcPr>
          <w:p w14:paraId="71E07E07" w14:textId="77777777" w:rsidR="00B04ADC" w:rsidRPr="00B04ADC" w:rsidRDefault="00B04ADC" w:rsidP="00B04ADC">
            <w:pPr>
              <w:spacing w:before="0" w:after="0" w:line="240" w:lineRule="auto"/>
              <w:ind w:left="0" w:right="0"/>
              <w:rPr>
                <w:sz w:val="20"/>
                <w:szCs w:val="20"/>
              </w:rPr>
            </w:pPr>
            <w:r w:rsidRPr="00B04ADC">
              <w:rPr>
                <w:sz w:val="20"/>
                <w:szCs w:val="20"/>
              </w:rPr>
              <w:t>DM</w:t>
            </w:r>
            <w:r w:rsidRPr="00B04ADC">
              <w:rPr>
                <w:sz w:val="20"/>
                <w:szCs w:val="20"/>
              </w:rPr>
              <w:noBreakHyphen/>
              <w:t>4103*</w:t>
            </w:r>
          </w:p>
        </w:tc>
        <w:tc>
          <w:tcPr>
            <w:tcW w:w="791" w:type="dxa"/>
            <w:textDirection w:val="btLr"/>
            <w:hideMark/>
          </w:tcPr>
          <w:p w14:paraId="4C4FCDA6" w14:textId="77777777" w:rsidR="00B04ADC" w:rsidRPr="00B04ADC" w:rsidRDefault="00B04ADC" w:rsidP="00B04ADC">
            <w:pPr>
              <w:spacing w:before="0" w:after="0" w:line="240" w:lineRule="auto"/>
              <w:ind w:left="0" w:right="0"/>
              <w:rPr>
                <w:sz w:val="20"/>
                <w:szCs w:val="20"/>
              </w:rPr>
            </w:pPr>
            <w:r w:rsidRPr="00B04ADC">
              <w:rPr>
                <w:sz w:val="20"/>
                <w:szCs w:val="20"/>
              </w:rPr>
              <w:t>DM</w:t>
            </w:r>
            <w:r w:rsidRPr="00B04ADC">
              <w:rPr>
                <w:sz w:val="20"/>
                <w:szCs w:val="20"/>
              </w:rPr>
              <w:noBreakHyphen/>
              <w:t>4107*</w:t>
            </w:r>
          </w:p>
        </w:tc>
        <w:tc>
          <w:tcPr>
            <w:tcW w:w="727" w:type="dxa"/>
            <w:textDirection w:val="btLr"/>
            <w:hideMark/>
          </w:tcPr>
          <w:p w14:paraId="2C9143EE" w14:textId="77777777" w:rsidR="00B04ADC" w:rsidRPr="00B04ADC" w:rsidRDefault="00B04ADC" w:rsidP="00B04ADC">
            <w:pPr>
              <w:spacing w:before="0" w:after="0" w:line="240" w:lineRule="auto"/>
              <w:ind w:left="0" w:right="0"/>
              <w:rPr>
                <w:sz w:val="20"/>
                <w:szCs w:val="20"/>
              </w:rPr>
            </w:pPr>
            <w:proofErr w:type="spellStart"/>
            <w:r w:rsidRPr="00B04ADC">
              <w:rPr>
                <w:sz w:val="20"/>
                <w:szCs w:val="20"/>
              </w:rPr>
              <w:t>Tolvaptan</w:t>
            </w:r>
            <w:proofErr w:type="spellEnd"/>
          </w:p>
        </w:tc>
        <w:tc>
          <w:tcPr>
            <w:tcW w:w="727" w:type="dxa"/>
            <w:textDirection w:val="btLr"/>
            <w:hideMark/>
          </w:tcPr>
          <w:p w14:paraId="5BE7C725" w14:textId="77777777" w:rsidR="00B04ADC" w:rsidRPr="00B04ADC" w:rsidRDefault="00B04ADC" w:rsidP="00B04ADC">
            <w:pPr>
              <w:spacing w:before="0" w:after="0" w:line="240" w:lineRule="auto"/>
              <w:ind w:left="0" w:right="0"/>
              <w:rPr>
                <w:sz w:val="20"/>
                <w:szCs w:val="20"/>
              </w:rPr>
            </w:pPr>
            <w:r w:rsidRPr="00B04ADC">
              <w:rPr>
                <w:sz w:val="20"/>
                <w:szCs w:val="20"/>
              </w:rPr>
              <w:t>DM</w:t>
            </w:r>
            <w:r w:rsidRPr="00B04ADC">
              <w:rPr>
                <w:sz w:val="20"/>
                <w:szCs w:val="20"/>
              </w:rPr>
              <w:noBreakHyphen/>
              <w:t>4103</w:t>
            </w:r>
          </w:p>
        </w:tc>
        <w:tc>
          <w:tcPr>
            <w:tcW w:w="728" w:type="dxa"/>
            <w:tcBorders>
              <w:right w:val="single" w:sz="4" w:space="0" w:color="auto"/>
            </w:tcBorders>
            <w:textDirection w:val="btLr"/>
            <w:hideMark/>
          </w:tcPr>
          <w:p w14:paraId="65CFAD6E" w14:textId="77777777" w:rsidR="00B04ADC" w:rsidRPr="00B04ADC" w:rsidRDefault="00B04ADC" w:rsidP="00B04ADC">
            <w:pPr>
              <w:spacing w:before="0" w:after="0" w:line="240" w:lineRule="auto"/>
              <w:ind w:left="0" w:right="0"/>
              <w:rPr>
                <w:sz w:val="20"/>
                <w:szCs w:val="20"/>
              </w:rPr>
            </w:pPr>
            <w:r w:rsidRPr="00B04ADC">
              <w:rPr>
                <w:sz w:val="20"/>
                <w:szCs w:val="20"/>
              </w:rPr>
              <w:t>DM</w:t>
            </w:r>
            <w:r w:rsidRPr="00B04ADC">
              <w:rPr>
                <w:sz w:val="20"/>
                <w:szCs w:val="20"/>
              </w:rPr>
              <w:noBreakHyphen/>
              <w:t>4107</w:t>
            </w:r>
          </w:p>
        </w:tc>
        <w:tc>
          <w:tcPr>
            <w:tcW w:w="743" w:type="dxa"/>
            <w:vMerge/>
            <w:tcBorders>
              <w:top w:val="single" w:sz="4" w:space="0" w:color="auto"/>
              <w:left w:val="single" w:sz="4" w:space="0" w:color="auto"/>
              <w:bottom w:val="single" w:sz="4" w:space="0" w:color="auto"/>
              <w:right w:val="single" w:sz="4" w:space="0" w:color="auto"/>
            </w:tcBorders>
            <w:hideMark/>
          </w:tcPr>
          <w:p w14:paraId="6B3D50BD" w14:textId="77777777" w:rsidR="00B04ADC" w:rsidRPr="00B04ADC" w:rsidRDefault="00B04ADC" w:rsidP="00B04ADC">
            <w:pPr>
              <w:spacing w:before="0" w:after="0" w:line="240" w:lineRule="auto"/>
              <w:ind w:left="0" w:right="0"/>
              <w:rPr>
                <w:sz w:val="20"/>
                <w:szCs w:val="20"/>
              </w:rPr>
            </w:pPr>
          </w:p>
        </w:tc>
      </w:tr>
      <w:tr w:rsidR="00B04ADC" w:rsidRPr="00B04ADC" w14:paraId="0D227CB9" w14:textId="77777777" w:rsidTr="00657F49">
        <w:trPr>
          <w:trHeight w:val="248"/>
        </w:trPr>
        <w:tc>
          <w:tcPr>
            <w:tcW w:w="923" w:type="dxa"/>
            <w:vMerge w:val="restart"/>
            <w:hideMark/>
          </w:tcPr>
          <w:p w14:paraId="42F80560" w14:textId="77777777" w:rsidR="00B04ADC" w:rsidRPr="00B04ADC" w:rsidRDefault="00B04ADC" w:rsidP="00B04ADC">
            <w:pPr>
              <w:spacing w:before="0" w:after="0" w:line="240" w:lineRule="auto"/>
              <w:ind w:left="0" w:right="0"/>
              <w:rPr>
                <w:sz w:val="20"/>
                <w:szCs w:val="20"/>
              </w:rPr>
            </w:pPr>
            <w:r w:rsidRPr="00B04ADC">
              <w:rPr>
                <w:sz w:val="20"/>
                <w:szCs w:val="20"/>
              </w:rPr>
              <w:t>Rat</w:t>
            </w:r>
            <w:r>
              <w:rPr>
                <w:sz w:val="20"/>
                <w:szCs w:val="20"/>
              </w:rPr>
              <w:t xml:space="preserve"> </w:t>
            </w:r>
            <w:r w:rsidRPr="00B04ADC">
              <w:rPr>
                <w:sz w:val="20"/>
                <w:szCs w:val="20"/>
              </w:rPr>
              <w:t>(SD)</w:t>
            </w:r>
          </w:p>
        </w:tc>
        <w:tc>
          <w:tcPr>
            <w:tcW w:w="1393" w:type="dxa"/>
            <w:vMerge w:val="restart"/>
            <w:hideMark/>
          </w:tcPr>
          <w:p w14:paraId="3FF31954" w14:textId="77777777" w:rsidR="00B04ADC" w:rsidRPr="00B04ADC" w:rsidRDefault="00B04ADC" w:rsidP="00B04ADC">
            <w:pPr>
              <w:spacing w:before="0" w:after="0" w:line="240" w:lineRule="auto"/>
              <w:ind w:left="0" w:right="0"/>
              <w:rPr>
                <w:sz w:val="20"/>
                <w:szCs w:val="20"/>
              </w:rPr>
            </w:pPr>
            <w:r>
              <w:rPr>
                <w:sz w:val="20"/>
                <w:szCs w:val="20"/>
              </w:rPr>
              <w:t xml:space="preserve">012903 </w:t>
            </w:r>
            <w:r w:rsidRPr="00B04ADC">
              <w:rPr>
                <w:sz w:val="20"/>
                <w:szCs w:val="20"/>
              </w:rPr>
              <w:t>(GD17)</w:t>
            </w:r>
          </w:p>
        </w:tc>
        <w:tc>
          <w:tcPr>
            <w:tcW w:w="955" w:type="dxa"/>
            <w:hideMark/>
          </w:tcPr>
          <w:p w14:paraId="6C1F831B" w14:textId="77777777" w:rsidR="00B04ADC" w:rsidRPr="00B04ADC" w:rsidRDefault="00B04ADC" w:rsidP="00B04ADC">
            <w:pPr>
              <w:spacing w:before="0" w:after="0" w:line="240" w:lineRule="auto"/>
              <w:ind w:left="0" w:right="0"/>
              <w:rPr>
                <w:sz w:val="20"/>
                <w:szCs w:val="20"/>
              </w:rPr>
            </w:pPr>
            <w:r w:rsidRPr="00B04ADC">
              <w:rPr>
                <w:sz w:val="20"/>
                <w:szCs w:val="20"/>
              </w:rPr>
              <w:t>100</w:t>
            </w:r>
          </w:p>
        </w:tc>
        <w:tc>
          <w:tcPr>
            <w:tcW w:w="790" w:type="dxa"/>
            <w:hideMark/>
          </w:tcPr>
          <w:p w14:paraId="0FF5899D" w14:textId="77777777" w:rsidR="00B04ADC" w:rsidRPr="00B04ADC" w:rsidRDefault="00B04ADC" w:rsidP="00B04ADC">
            <w:pPr>
              <w:spacing w:before="0" w:after="0" w:line="240" w:lineRule="auto"/>
              <w:ind w:left="0" w:right="0"/>
              <w:rPr>
                <w:sz w:val="20"/>
                <w:szCs w:val="20"/>
              </w:rPr>
            </w:pPr>
            <w:r w:rsidRPr="00B04ADC">
              <w:rPr>
                <w:sz w:val="20"/>
                <w:szCs w:val="20"/>
              </w:rPr>
              <w:t>28.7</w:t>
            </w:r>
          </w:p>
        </w:tc>
        <w:tc>
          <w:tcPr>
            <w:tcW w:w="790" w:type="dxa"/>
            <w:hideMark/>
          </w:tcPr>
          <w:p w14:paraId="59AD079A" w14:textId="77777777" w:rsidR="00B04ADC" w:rsidRPr="00B04ADC" w:rsidRDefault="00B04ADC" w:rsidP="00B04ADC">
            <w:pPr>
              <w:spacing w:before="0" w:after="0" w:line="240" w:lineRule="auto"/>
              <w:ind w:left="0" w:right="0"/>
              <w:rPr>
                <w:sz w:val="20"/>
                <w:szCs w:val="20"/>
              </w:rPr>
            </w:pPr>
            <w:r w:rsidRPr="00B04ADC">
              <w:rPr>
                <w:sz w:val="20"/>
                <w:szCs w:val="20"/>
              </w:rPr>
              <w:t>22.7</w:t>
            </w:r>
          </w:p>
        </w:tc>
        <w:tc>
          <w:tcPr>
            <w:tcW w:w="791" w:type="dxa"/>
            <w:hideMark/>
          </w:tcPr>
          <w:p w14:paraId="5E09884B" w14:textId="77777777" w:rsidR="00B04ADC" w:rsidRPr="00B04ADC" w:rsidRDefault="00B04ADC" w:rsidP="00B04ADC">
            <w:pPr>
              <w:spacing w:before="0" w:after="0" w:line="240" w:lineRule="auto"/>
              <w:ind w:left="0" w:right="0"/>
              <w:rPr>
                <w:sz w:val="20"/>
                <w:szCs w:val="20"/>
              </w:rPr>
            </w:pPr>
            <w:r w:rsidRPr="00B04ADC">
              <w:rPr>
                <w:sz w:val="20"/>
                <w:szCs w:val="20"/>
              </w:rPr>
              <w:t>12.0</w:t>
            </w:r>
          </w:p>
        </w:tc>
        <w:tc>
          <w:tcPr>
            <w:tcW w:w="727" w:type="dxa"/>
            <w:hideMark/>
          </w:tcPr>
          <w:p w14:paraId="2EBE8DEC" w14:textId="77777777" w:rsidR="00B04ADC" w:rsidRPr="00B04ADC" w:rsidRDefault="00B04ADC" w:rsidP="00B04ADC">
            <w:pPr>
              <w:spacing w:before="0" w:after="0" w:line="240" w:lineRule="auto"/>
              <w:ind w:left="0" w:right="0"/>
              <w:rPr>
                <w:sz w:val="20"/>
                <w:szCs w:val="20"/>
              </w:rPr>
            </w:pPr>
            <w:r w:rsidRPr="00B04ADC">
              <w:rPr>
                <w:sz w:val="20"/>
                <w:szCs w:val="20"/>
              </w:rPr>
              <w:t>4.4</w:t>
            </w:r>
          </w:p>
        </w:tc>
        <w:tc>
          <w:tcPr>
            <w:tcW w:w="727" w:type="dxa"/>
            <w:hideMark/>
          </w:tcPr>
          <w:p w14:paraId="5F57670E" w14:textId="77777777" w:rsidR="00B04ADC" w:rsidRPr="00B04ADC" w:rsidRDefault="00B04ADC" w:rsidP="00B04ADC">
            <w:pPr>
              <w:spacing w:before="0" w:after="0" w:line="240" w:lineRule="auto"/>
              <w:ind w:left="0" w:right="0"/>
              <w:rPr>
                <w:sz w:val="20"/>
                <w:szCs w:val="20"/>
              </w:rPr>
            </w:pPr>
            <w:r w:rsidRPr="00B04ADC">
              <w:rPr>
                <w:sz w:val="20"/>
                <w:szCs w:val="20"/>
              </w:rPr>
              <w:t>0.3</w:t>
            </w:r>
          </w:p>
        </w:tc>
        <w:tc>
          <w:tcPr>
            <w:tcW w:w="728" w:type="dxa"/>
            <w:hideMark/>
          </w:tcPr>
          <w:p w14:paraId="37197980" w14:textId="77777777" w:rsidR="00B04ADC" w:rsidRPr="00B04ADC" w:rsidRDefault="00B04ADC" w:rsidP="00B04ADC">
            <w:pPr>
              <w:spacing w:before="0" w:after="0" w:line="240" w:lineRule="auto"/>
              <w:ind w:left="0" w:right="0"/>
              <w:rPr>
                <w:sz w:val="20"/>
                <w:szCs w:val="20"/>
              </w:rPr>
            </w:pPr>
            <w:r w:rsidRPr="00B04ADC">
              <w:rPr>
                <w:sz w:val="20"/>
                <w:szCs w:val="20"/>
              </w:rPr>
              <w:t>2.6</w:t>
            </w:r>
          </w:p>
        </w:tc>
        <w:tc>
          <w:tcPr>
            <w:tcW w:w="743" w:type="dxa"/>
            <w:tcBorders>
              <w:top w:val="single" w:sz="4" w:space="0" w:color="auto"/>
            </w:tcBorders>
          </w:tcPr>
          <w:p w14:paraId="6756EF2D" w14:textId="77777777" w:rsidR="00B04ADC" w:rsidRPr="00B04ADC" w:rsidRDefault="00B04ADC" w:rsidP="00B04ADC">
            <w:pPr>
              <w:spacing w:before="0" w:after="0" w:line="240" w:lineRule="auto"/>
              <w:ind w:left="0" w:right="0"/>
              <w:rPr>
                <w:sz w:val="20"/>
                <w:szCs w:val="20"/>
              </w:rPr>
            </w:pPr>
            <w:r w:rsidRPr="00B04ADC">
              <w:rPr>
                <w:sz w:val="20"/>
                <w:szCs w:val="20"/>
              </w:rPr>
              <w:t>8</w:t>
            </w:r>
          </w:p>
        </w:tc>
      </w:tr>
      <w:tr w:rsidR="00B04ADC" w:rsidRPr="00B04ADC" w14:paraId="4B866F42" w14:textId="77777777" w:rsidTr="00657F49">
        <w:trPr>
          <w:trHeight w:val="248"/>
        </w:trPr>
        <w:tc>
          <w:tcPr>
            <w:tcW w:w="923" w:type="dxa"/>
            <w:vMerge/>
            <w:hideMark/>
          </w:tcPr>
          <w:p w14:paraId="7F1783D8" w14:textId="77777777" w:rsidR="00B04ADC" w:rsidRPr="00B04ADC" w:rsidRDefault="00B04ADC" w:rsidP="00B04ADC">
            <w:pPr>
              <w:spacing w:before="0" w:after="0" w:line="240" w:lineRule="auto"/>
              <w:ind w:left="0" w:right="0"/>
              <w:rPr>
                <w:sz w:val="20"/>
                <w:szCs w:val="20"/>
              </w:rPr>
            </w:pPr>
          </w:p>
        </w:tc>
        <w:tc>
          <w:tcPr>
            <w:tcW w:w="1393" w:type="dxa"/>
            <w:vMerge/>
            <w:hideMark/>
          </w:tcPr>
          <w:p w14:paraId="4429EFFA" w14:textId="77777777" w:rsidR="00B04ADC" w:rsidRPr="00B04ADC" w:rsidRDefault="00B04ADC" w:rsidP="00B04ADC">
            <w:pPr>
              <w:spacing w:before="0" w:after="0" w:line="240" w:lineRule="auto"/>
              <w:ind w:left="0" w:right="0"/>
              <w:rPr>
                <w:sz w:val="20"/>
                <w:szCs w:val="20"/>
              </w:rPr>
            </w:pPr>
          </w:p>
        </w:tc>
        <w:tc>
          <w:tcPr>
            <w:tcW w:w="955" w:type="dxa"/>
            <w:hideMark/>
          </w:tcPr>
          <w:p w14:paraId="17E82310" w14:textId="77777777" w:rsidR="00B04ADC" w:rsidRPr="00B04ADC" w:rsidRDefault="00B04ADC" w:rsidP="00B04ADC">
            <w:pPr>
              <w:spacing w:before="0" w:after="0" w:line="240" w:lineRule="auto"/>
              <w:ind w:left="0" w:right="0"/>
              <w:rPr>
                <w:sz w:val="20"/>
                <w:szCs w:val="20"/>
              </w:rPr>
            </w:pPr>
            <w:r w:rsidRPr="00B04ADC">
              <w:rPr>
                <w:sz w:val="20"/>
                <w:szCs w:val="20"/>
              </w:rPr>
              <w:t>1000</w:t>
            </w:r>
          </w:p>
        </w:tc>
        <w:tc>
          <w:tcPr>
            <w:tcW w:w="790" w:type="dxa"/>
            <w:hideMark/>
          </w:tcPr>
          <w:p w14:paraId="3F95DD1A" w14:textId="77777777" w:rsidR="00B04ADC" w:rsidRPr="00B04ADC" w:rsidRDefault="00B04ADC" w:rsidP="00B04ADC">
            <w:pPr>
              <w:spacing w:before="0" w:after="0" w:line="240" w:lineRule="auto"/>
              <w:ind w:left="0" w:right="0"/>
              <w:rPr>
                <w:sz w:val="20"/>
                <w:szCs w:val="20"/>
              </w:rPr>
            </w:pPr>
            <w:r w:rsidRPr="00B04ADC">
              <w:rPr>
                <w:sz w:val="20"/>
                <w:szCs w:val="20"/>
              </w:rPr>
              <w:t>113.8</w:t>
            </w:r>
          </w:p>
        </w:tc>
        <w:tc>
          <w:tcPr>
            <w:tcW w:w="790" w:type="dxa"/>
            <w:hideMark/>
          </w:tcPr>
          <w:p w14:paraId="73500270" w14:textId="77777777" w:rsidR="00B04ADC" w:rsidRPr="00B04ADC" w:rsidRDefault="00B04ADC" w:rsidP="00B04ADC">
            <w:pPr>
              <w:spacing w:before="0" w:after="0" w:line="240" w:lineRule="auto"/>
              <w:ind w:left="0" w:right="0"/>
              <w:rPr>
                <w:sz w:val="20"/>
                <w:szCs w:val="20"/>
              </w:rPr>
            </w:pPr>
            <w:r w:rsidRPr="00B04ADC">
              <w:rPr>
                <w:sz w:val="20"/>
                <w:szCs w:val="20"/>
              </w:rPr>
              <w:t>203.6</w:t>
            </w:r>
          </w:p>
        </w:tc>
        <w:tc>
          <w:tcPr>
            <w:tcW w:w="791" w:type="dxa"/>
            <w:hideMark/>
          </w:tcPr>
          <w:p w14:paraId="5F7A7447" w14:textId="77777777" w:rsidR="00B04ADC" w:rsidRPr="00B04ADC" w:rsidRDefault="00B04ADC" w:rsidP="00B04ADC">
            <w:pPr>
              <w:spacing w:before="0" w:after="0" w:line="240" w:lineRule="auto"/>
              <w:ind w:left="0" w:right="0"/>
              <w:rPr>
                <w:sz w:val="20"/>
                <w:szCs w:val="20"/>
              </w:rPr>
            </w:pPr>
            <w:r w:rsidRPr="00B04ADC">
              <w:rPr>
                <w:sz w:val="20"/>
                <w:szCs w:val="20"/>
              </w:rPr>
              <w:t>192.5</w:t>
            </w:r>
          </w:p>
        </w:tc>
        <w:tc>
          <w:tcPr>
            <w:tcW w:w="727" w:type="dxa"/>
            <w:hideMark/>
          </w:tcPr>
          <w:p w14:paraId="77CBAFB7" w14:textId="77777777" w:rsidR="00B04ADC" w:rsidRPr="00B04ADC" w:rsidRDefault="00B04ADC" w:rsidP="00B04ADC">
            <w:pPr>
              <w:spacing w:before="0" w:after="0" w:line="240" w:lineRule="auto"/>
              <w:ind w:left="0" w:right="0"/>
              <w:rPr>
                <w:sz w:val="20"/>
                <w:szCs w:val="20"/>
              </w:rPr>
            </w:pPr>
            <w:r w:rsidRPr="00B04ADC">
              <w:rPr>
                <w:sz w:val="20"/>
                <w:szCs w:val="20"/>
              </w:rPr>
              <w:t>17</w:t>
            </w:r>
          </w:p>
        </w:tc>
        <w:tc>
          <w:tcPr>
            <w:tcW w:w="727" w:type="dxa"/>
            <w:hideMark/>
          </w:tcPr>
          <w:p w14:paraId="5C20FD35" w14:textId="77777777" w:rsidR="00B04ADC" w:rsidRPr="00B04ADC" w:rsidRDefault="00B04ADC" w:rsidP="00B04ADC">
            <w:pPr>
              <w:spacing w:before="0" w:after="0" w:line="240" w:lineRule="auto"/>
              <w:ind w:left="0" w:right="0"/>
              <w:rPr>
                <w:sz w:val="20"/>
                <w:szCs w:val="20"/>
              </w:rPr>
            </w:pPr>
            <w:r w:rsidRPr="00B04ADC">
              <w:rPr>
                <w:sz w:val="20"/>
                <w:szCs w:val="20"/>
              </w:rPr>
              <w:t>2.2</w:t>
            </w:r>
          </w:p>
        </w:tc>
        <w:tc>
          <w:tcPr>
            <w:tcW w:w="728" w:type="dxa"/>
            <w:hideMark/>
          </w:tcPr>
          <w:p w14:paraId="789ED2A9" w14:textId="77777777" w:rsidR="00B04ADC" w:rsidRPr="00B04ADC" w:rsidRDefault="00B04ADC" w:rsidP="00B04ADC">
            <w:pPr>
              <w:spacing w:before="0" w:after="0" w:line="240" w:lineRule="auto"/>
              <w:ind w:left="0" w:right="0"/>
              <w:rPr>
                <w:sz w:val="20"/>
                <w:szCs w:val="20"/>
              </w:rPr>
            </w:pPr>
            <w:r w:rsidRPr="00B04ADC">
              <w:rPr>
                <w:sz w:val="20"/>
                <w:szCs w:val="20"/>
              </w:rPr>
              <w:t>41</w:t>
            </w:r>
          </w:p>
        </w:tc>
        <w:tc>
          <w:tcPr>
            <w:tcW w:w="743" w:type="dxa"/>
          </w:tcPr>
          <w:p w14:paraId="000499A1" w14:textId="77777777" w:rsidR="00B04ADC" w:rsidRPr="00B04ADC" w:rsidRDefault="00B04ADC" w:rsidP="00B04ADC">
            <w:pPr>
              <w:spacing w:before="0" w:after="0" w:line="240" w:lineRule="auto"/>
              <w:ind w:left="0" w:right="0"/>
              <w:rPr>
                <w:sz w:val="20"/>
                <w:szCs w:val="20"/>
              </w:rPr>
            </w:pPr>
            <w:r w:rsidRPr="00B04ADC">
              <w:rPr>
                <w:sz w:val="20"/>
                <w:szCs w:val="20"/>
              </w:rPr>
              <w:t>76</w:t>
            </w:r>
          </w:p>
        </w:tc>
      </w:tr>
      <w:tr w:rsidR="00B04ADC" w:rsidRPr="00B04ADC" w14:paraId="4C0FBBBF" w14:textId="77777777" w:rsidTr="00657F49">
        <w:trPr>
          <w:trHeight w:val="248"/>
        </w:trPr>
        <w:tc>
          <w:tcPr>
            <w:tcW w:w="923" w:type="dxa"/>
            <w:vMerge w:val="restart"/>
            <w:hideMark/>
          </w:tcPr>
          <w:p w14:paraId="7F671289" w14:textId="77777777" w:rsidR="00B04ADC" w:rsidRPr="00B04ADC" w:rsidRDefault="00B04ADC" w:rsidP="00B04ADC">
            <w:pPr>
              <w:spacing w:before="0" w:after="0" w:line="240" w:lineRule="auto"/>
              <w:ind w:left="0" w:right="0"/>
              <w:rPr>
                <w:sz w:val="20"/>
                <w:szCs w:val="20"/>
              </w:rPr>
            </w:pPr>
            <w:r>
              <w:rPr>
                <w:sz w:val="20"/>
                <w:szCs w:val="20"/>
              </w:rPr>
              <w:t xml:space="preserve">Rabbit </w:t>
            </w:r>
            <w:r w:rsidRPr="00B04ADC">
              <w:rPr>
                <w:sz w:val="20"/>
                <w:szCs w:val="20"/>
              </w:rPr>
              <w:t>(NZW)</w:t>
            </w:r>
          </w:p>
        </w:tc>
        <w:tc>
          <w:tcPr>
            <w:tcW w:w="1393" w:type="dxa"/>
            <w:vMerge w:val="restart"/>
            <w:hideMark/>
          </w:tcPr>
          <w:p w14:paraId="303F1E7C" w14:textId="77777777" w:rsidR="00B04ADC" w:rsidRPr="00B04ADC" w:rsidRDefault="00B04ADC" w:rsidP="00B04ADC">
            <w:pPr>
              <w:spacing w:before="0" w:after="0" w:line="240" w:lineRule="auto"/>
              <w:ind w:left="0" w:right="0"/>
              <w:rPr>
                <w:sz w:val="20"/>
                <w:szCs w:val="20"/>
              </w:rPr>
            </w:pPr>
            <w:r>
              <w:rPr>
                <w:sz w:val="20"/>
                <w:szCs w:val="20"/>
              </w:rPr>
              <w:t xml:space="preserve">012779 </w:t>
            </w:r>
            <w:r w:rsidRPr="00B04ADC">
              <w:rPr>
                <w:sz w:val="20"/>
                <w:szCs w:val="20"/>
              </w:rPr>
              <w:t>(GD18)</w:t>
            </w:r>
          </w:p>
        </w:tc>
        <w:tc>
          <w:tcPr>
            <w:tcW w:w="955" w:type="dxa"/>
            <w:hideMark/>
          </w:tcPr>
          <w:p w14:paraId="008159AF" w14:textId="77777777" w:rsidR="00B04ADC" w:rsidRPr="00B04ADC" w:rsidRDefault="00B04ADC" w:rsidP="00B04ADC">
            <w:pPr>
              <w:spacing w:before="0" w:after="0" w:line="240" w:lineRule="auto"/>
              <w:ind w:left="0" w:right="0"/>
              <w:rPr>
                <w:sz w:val="20"/>
                <w:szCs w:val="20"/>
              </w:rPr>
            </w:pPr>
            <w:r w:rsidRPr="00B04ADC">
              <w:rPr>
                <w:sz w:val="20"/>
                <w:szCs w:val="20"/>
              </w:rPr>
              <w:t>100</w:t>
            </w:r>
          </w:p>
        </w:tc>
        <w:tc>
          <w:tcPr>
            <w:tcW w:w="790" w:type="dxa"/>
            <w:hideMark/>
          </w:tcPr>
          <w:p w14:paraId="7D5A51DB" w14:textId="77777777" w:rsidR="00B04ADC" w:rsidRPr="00B04ADC" w:rsidRDefault="00B04ADC" w:rsidP="00B04ADC">
            <w:pPr>
              <w:spacing w:before="0" w:after="0" w:line="240" w:lineRule="auto"/>
              <w:ind w:left="0" w:right="0"/>
              <w:rPr>
                <w:sz w:val="20"/>
                <w:szCs w:val="20"/>
              </w:rPr>
            </w:pPr>
            <w:r w:rsidRPr="00B04ADC">
              <w:rPr>
                <w:sz w:val="20"/>
                <w:szCs w:val="20"/>
              </w:rPr>
              <w:t>3.9</w:t>
            </w:r>
          </w:p>
        </w:tc>
        <w:tc>
          <w:tcPr>
            <w:tcW w:w="790" w:type="dxa"/>
            <w:hideMark/>
          </w:tcPr>
          <w:p w14:paraId="0D03431D" w14:textId="77777777" w:rsidR="00B04ADC" w:rsidRPr="00B04ADC" w:rsidRDefault="00B04ADC" w:rsidP="00B04ADC">
            <w:pPr>
              <w:spacing w:before="0" w:after="0" w:line="240" w:lineRule="auto"/>
              <w:ind w:left="0" w:right="0"/>
              <w:rPr>
                <w:sz w:val="20"/>
                <w:szCs w:val="20"/>
              </w:rPr>
            </w:pPr>
            <w:r w:rsidRPr="00B04ADC">
              <w:rPr>
                <w:sz w:val="20"/>
                <w:szCs w:val="20"/>
              </w:rPr>
              <w:t>259.9</w:t>
            </w:r>
          </w:p>
        </w:tc>
        <w:tc>
          <w:tcPr>
            <w:tcW w:w="791" w:type="dxa"/>
            <w:hideMark/>
          </w:tcPr>
          <w:p w14:paraId="513254A0" w14:textId="77777777" w:rsidR="00B04ADC" w:rsidRPr="00B04ADC" w:rsidRDefault="00B04ADC" w:rsidP="00B04ADC">
            <w:pPr>
              <w:spacing w:before="0" w:after="0" w:line="240" w:lineRule="auto"/>
              <w:ind w:left="0" w:right="0"/>
              <w:rPr>
                <w:sz w:val="20"/>
                <w:szCs w:val="20"/>
              </w:rPr>
            </w:pPr>
            <w:r w:rsidRPr="00B04ADC">
              <w:rPr>
                <w:sz w:val="20"/>
                <w:szCs w:val="20"/>
              </w:rPr>
              <w:t>35.3</w:t>
            </w:r>
          </w:p>
        </w:tc>
        <w:tc>
          <w:tcPr>
            <w:tcW w:w="727" w:type="dxa"/>
            <w:hideMark/>
          </w:tcPr>
          <w:p w14:paraId="12E55498" w14:textId="77777777" w:rsidR="00B04ADC" w:rsidRPr="00B04ADC" w:rsidRDefault="00B04ADC" w:rsidP="00B04ADC">
            <w:pPr>
              <w:spacing w:before="0" w:after="0" w:line="240" w:lineRule="auto"/>
              <w:ind w:left="0" w:right="0"/>
              <w:rPr>
                <w:sz w:val="20"/>
                <w:szCs w:val="20"/>
              </w:rPr>
            </w:pPr>
            <w:r w:rsidRPr="00B04ADC">
              <w:rPr>
                <w:sz w:val="20"/>
                <w:szCs w:val="20"/>
              </w:rPr>
              <w:t>0.6</w:t>
            </w:r>
          </w:p>
        </w:tc>
        <w:tc>
          <w:tcPr>
            <w:tcW w:w="727" w:type="dxa"/>
            <w:hideMark/>
          </w:tcPr>
          <w:p w14:paraId="02EB163A" w14:textId="77777777" w:rsidR="00B04ADC" w:rsidRPr="00B04ADC" w:rsidRDefault="00B04ADC" w:rsidP="00B04ADC">
            <w:pPr>
              <w:spacing w:before="0" w:after="0" w:line="240" w:lineRule="auto"/>
              <w:ind w:left="0" w:right="0"/>
              <w:rPr>
                <w:sz w:val="20"/>
                <w:szCs w:val="20"/>
              </w:rPr>
            </w:pPr>
            <w:r w:rsidRPr="00B04ADC">
              <w:rPr>
                <w:sz w:val="20"/>
                <w:szCs w:val="20"/>
              </w:rPr>
              <w:t>2.9</w:t>
            </w:r>
          </w:p>
        </w:tc>
        <w:tc>
          <w:tcPr>
            <w:tcW w:w="728" w:type="dxa"/>
            <w:hideMark/>
          </w:tcPr>
          <w:p w14:paraId="0FC05BBB" w14:textId="77777777" w:rsidR="00B04ADC" w:rsidRPr="00B04ADC" w:rsidRDefault="00B04ADC" w:rsidP="00B04ADC">
            <w:pPr>
              <w:spacing w:before="0" w:after="0" w:line="240" w:lineRule="auto"/>
              <w:ind w:left="0" w:right="0"/>
              <w:rPr>
                <w:sz w:val="20"/>
                <w:szCs w:val="20"/>
              </w:rPr>
            </w:pPr>
            <w:r w:rsidRPr="00B04ADC">
              <w:rPr>
                <w:sz w:val="20"/>
                <w:szCs w:val="20"/>
              </w:rPr>
              <w:t>7.5</w:t>
            </w:r>
          </w:p>
        </w:tc>
        <w:tc>
          <w:tcPr>
            <w:tcW w:w="743" w:type="dxa"/>
          </w:tcPr>
          <w:p w14:paraId="618BD24D" w14:textId="77777777" w:rsidR="00B04ADC" w:rsidRPr="00B04ADC" w:rsidRDefault="00B04ADC" w:rsidP="00B04ADC">
            <w:pPr>
              <w:spacing w:before="0" w:after="0" w:line="240" w:lineRule="auto"/>
              <w:ind w:left="0" w:right="0"/>
              <w:rPr>
                <w:sz w:val="20"/>
                <w:szCs w:val="20"/>
              </w:rPr>
            </w:pPr>
            <w:r w:rsidRPr="00B04ADC">
              <w:rPr>
                <w:sz w:val="20"/>
                <w:szCs w:val="20"/>
              </w:rPr>
              <w:t>15</w:t>
            </w:r>
          </w:p>
        </w:tc>
      </w:tr>
      <w:tr w:rsidR="00B04ADC" w:rsidRPr="00B04ADC" w14:paraId="39FE5468" w14:textId="77777777" w:rsidTr="00657F49">
        <w:trPr>
          <w:trHeight w:val="248"/>
        </w:trPr>
        <w:tc>
          <w:tcPr>
            <w:tcW w:w="923" w:type="dxa"/>
            <w:vMerge/>
            <w:hideMark/>
          </w:tcPr>
          <w:p w14:paraId="12A27E2F" w14:textId="77777777" w:rsidR="00B04ADC" w:rsidRPr="00B04ADC" w:rsidRDefault="00B04ADC" w:rsidP="00B04ADC">
            <w:pPr>
              <w:spacing w:before="0" w:after="0" w:line="240" w:lineRule="auto"/>
              <w:ind w:left="0" w:right="0"/>
              <w:rPr>
                <w:sz w:val="20"/>
                <w:szCs w:val="20"/>
              </w:rPr>
            </w:pPr>
          </w:p>
        </w:tc>
        <w:tc>
          <w:tcPr>
            <w:tcW w:w="1393" w:type="dxa"/>
            <w:vMerge/>
            <w:hideMark/>
          </w:tcPr>
          <w:p w14:paraId="7ECF84D9" w14:textId="77777777" w:rsidR="00B04ADC" w:rsidRPr="00B04ADC" w:rsidRDefault="00B04ADC" w:rsidP="00B04ADC">
            <w:pPr>
              <w:spacing w:before="0" w:after="0" w:line="240" w:lineRule="auto"/>
              <w:ind w:left="0" w:right="0"/>
              <w:rPr>
                <w:sz w:val="20"/>
                <w:szCs w:val="20"/>
              </w:rPr>
            </w:pPr>
          </w:p>
        </w:tc>
        <w:tc>
          <w:tcPr>
            <w:tcW w:w="955" w:type="dxa"/>
            <w:hideMark/>
          </w:tcPr>
          <w:p w14:paraId="7A286660" w14:textId="77777777" w:rsidR="00B04ADC" w:rsidRPr="00B04ADC" w:rsidRDefault="00B04ADC" w:rsidP="00B04ADC">
            <w:pPr>
              <w:spacing w:before="0" w:after="0" w:line="240" w:lineRule="auto"/>
              <w:ind w:left="0" w:right="0"/>
              <w:rPr>
                <w:sz w:val="20"/>
                <w:szCs w:val="20"/>
              </w:rPr>
            </w:pPr>
            <w:r w:rsidRPr="00B04ADC">
              <w:rPr>
                <w:sz w:val="20"/>
                <w:szCs w:val="20"/>
              </w:rPr>
              <w:t>300</w:t>
            </w:r>
          </w:p>
        </w:tc>
        <w:tc>
          <w:tcPr>
            <w:tcW w:w="790" w:type="dxa"/>
            <w:hideMark/>
          </w:tcPr>
          <w:p w14:paraId="7AEC604A" w14:textId="77777777" w:rsidR="00B04ADC" w:rsidRPr="00B04ADC" w:rsidRDefault="00B04ADC" w:rsidP="00B04ADC">
            <w:pPr>
              <w:spacing w:before="0" w:after="0" w:line="240" w:lineRule="auto"/>
              <w:ind w:left="0" w:right="0"/>
              <w:rPr>
                <w:sz w:val="20"/>
                <w:szCs w:val="20"/>
              </w:rPr>
            </w:pPr>
            <w:r w:rsidRPr="00B04ADC">
              <w:rPr>
                <w:sz w:val="20"/>
                <w:szCs w:val="20"/>
              </w:rPr>
              <w:t>8.1</w:t>
            </w:r>
          </w:p>
        </w:tc>
        <w:tc>
          <w:tcPr>
            <w:tcW w:w="790" w:type="dxa"/>
            <w:hideMark/>
          </w:tcPr>
          <w:p w14:paraId="5936FAFB" w14:textId="77777777" w:rsidR="00B04ADC" w:rsidRPr="00B04ADC" w:rsidRDefault="00B04ADC" w:rsidP="00B04ADC">
            <w:pPr>
              <w:spacing w:before="0" w:after="0" w:line="240" w:lineRule="auto"/>
              <w:ind w:left="0" w:right="0"/>
              <w:rPr>
                <w:sz w:val="20"/>
                <w:szCs w:val="20"/>
              </w:rPr>
            </w:pPr>
            <w:r w:rsidRPr="00B04ADC">
              <w:rPr>
                <w:sz w:val="20"/>
                <w:szCs w:val="20"/>
              </w:rPr>
              <w:t>471.6</w:t>
            </w:r>
          </w:p>
        </w:tc>
        <w:tc>
          <w:tcPr>
            <w:tcW w:w="791" w:type="dxa"/>
            <w:hideMark/>
          </w:tcPr>
          <w:p w14:paraId="2D475204" w14:textId="77777777" w:rsidR="00B04ADC" w:rsidRPr="00B04ADC" w:rsidRDefault="00B04ADC" w:rsidP="00B04ADC">
            <w:pPr>
              <w:spacing w:before="0" w:after="0" w:line="240" w:lineRule="auto"/>
              <w:ind w:left="0" w:right="0"/>
              <w:rPr>
                <w:sz w:val="20"/>
                <w:szCs w:val="20"/>
              </w:rPr>
            </w:pPr>
            <w:r w:rsidRPr="00B04ADC">
              <w:rPr>
                <w:sz w:val="20"/>
                <w:szCs w:val="20"/>
              </w:rPr>
              <w:t>101.7</w:t>
            </w:r>
          </w:p>
        </w:tc>
        <w:tc>
          <w:tcPr>
            <w:tcW w:w="727" w:type="dxa"/>
            <w:hideMark/>
          </w:tcPr>
          <w:p w14:paraId="24222D56" w14:textId="77777777" w:rsidR="00B04ADC" w:rsidRPr="00B04ADC" w:rsidRDefault="00B04ADC" w:rsidP="00B04ADC">
            <w:pPr>
              <w:spacing w:before="0" w:after="0" w:line="240" w:lineRule="auto"/>
              <w:ind w:left="0" w:right="0"/>
              <w:rPr>
                <w:sz w:val="20"/>
                <w:szCs w:val="20"/>
              </w:rPr>
            </w:pPr>
            <w:r w:rsidRPr="00B04ADC">
              <w:rPr>
                <w:sz w:val="20"/>
                <w:szCs w:val="20"/>
              </w:rPr>
              <w:t>1.2</w:t>
            </w:r>
          </w:p>
        </w:tc>
        <w:tc>
          <w:tcPr>
            <w:tcW w:w="727" w:type="dxa"/>
            <w:hideMark/>
          </w:tcPr>
          <w:p w14:paraId="4E31F377" w14:textId="77777777" w:rsidR="00B04ADC" w:rsidRPr="00B04ADC" w:rsidRDefault="00B04ADC" w:rsidP="00B04ADC">
            <w:pPr>
              <w:spacing w:before="0" w:after="0" w:line="240" w:lineRule="auto"/>
              <w:ind w:left="0" w:right="0"/>
              <w:rPr>
                <w:sz w:val="20"/>
                <w:szCs w:val="20"/>
              </w:rPr>
            </w:pPr>
            <w:r w:rsidRPr="00B04ADC">
              <w:rPr>
                <w:sz w:val="20"/>
                <w:szCs w:val="20"/>
              </w:rPr>
              <w:t>5.2</w:t>
            </w:r>
          </w:p>
        </w:tc>
        <w:tc>
          <w:tcPr>
            <w:tcW w:w="728" w:type="dxa"/>
            <w:hideMark/>
          </w:tcPr>
          <w:p w14:paraId="6D55F10C" w14:textId="77777777" w:rsidR="00B04ADC" w:rsidRPr="00B04ADC" w:rsidRDefault="00B04ADC" w:rsidP="00B04ADC">
            <w:pPr>
              <w:spacing w:before="0" w:after="0" w:line="240" w:lineRule="auto"/>
              <w:ind w:left="0" w:right="0"/>
              <w:rPr>
                <w:sz w:val="20"/>
                <w:szCs w:val="20"/>
              </w:rPr>
            </w:pPr>
            <w:r w:rsidRPr="00B04ADC">
              <w:rPr>
                <w:sz w:val="20"/>
                <w:szCs w:val="20"/>
              </w:rPr>
              <w:t>22</w:t>
            </w:r>
          </w:p>
        </w:tc>
        <w:tc>
          <w:tcPr>
            <w:tcW w:w="743" w:type="dxa"/>
          </w:tcPr>
          <w:p w14:paraId="150D4AE1" w14:textId="77777777" w:rsidR="00B04ADC" w:rsidRPr="00B04ADC" w:rsidRDefault="00B04ADC" w:rsidP="00B04ADC">
            <w:pPr>
              <w:spacing w:before="0" w:after="0" w:line="240" w:lineRule="auto"/>
              <w:ind w:left="0" w:right="0"/>
              <w:rPr>
                <w:sz w:val="20"/>
                <w:szCs w:val="20"/>
              </w:rPr>
            </w:pPr>
            <w:r w:rsidRPr="00B04ADC">
              <w:rPr>
                <w:sz w:val="20"/>
                <w:szCs w:val="20"/>
              </w:rPr>
              <w:t>45</w:t>
            </w:r>
          </w:p>
        </w:tc>
      </w:tr>
      <w:tr w:rsidR="00B04ADC" w:rsidRPr="00B04ADC" w14:paraId="61D5058E" w14:textId="77777777" w:rsidTr="00657F49">
        <w:trPr>
          <w:trHeight w:val="248"/>
        </w:trPr>
        <w:tc>
          <w:tcPr>
            <w:tcW w:w="923" w:type="dxa"/>
            <w:vMerge/>
            <w:hideMark/>
          </w:tcPr>
          <w:p w14:paraId="6CF8FC3C" w14:textId="77777777" w:rsidR="00B04ADC" w:rsidRPr="00B04ADC" w:rsidRDefault="00B04ADC" w:rsidP="00B04ADC">
            <w:pPr>
              <w:spacing w:before="0" w:after="0" w:line="240" w:lineRule="auto"/>
              <w:ind w:left="0" w:right="0"/>
              <w:rPr>
                <w:sz w:val="20"/>
                <w:szCs w:val="20"/>
              </w:rPr>
            </w:pPr>
          </w:p>
        </w:tc>
        <w:tc>
          <w:tcPr>
            <w:tcW w:w="1393" w:type="dxa"/>
            <w:vMerge/>
            <w:hideMark/>
          </w:tcPr>
          <w:p w14:paraId="26F17D90" w14:textId="77777777" w:rsidR="00B04ADC" w:rsidRPr="00B04ADC" w:rsidRDefault="00B04ADC" w:rsidP="00B04ADC">
            <w:pPr>
              <w:spacing w:before="0" w:after="0" w:line="240" w:lineRule="auto"/>
              <w:ind w:left="0" w:right="0"/>
              <w:rPr>
                <w:sz w:val="20"/>
                <w:szCs w:val="20"/>
              </w:rPr>
            </w:pPr>
          </w:p>
        </w:tc>
        <w:tc>
          <w:tcPr>
            <w:tcW w:w="955" w:type="dxa"/>
            <w:hideMark/>
          </w:tcPr>
          <w:p w14:paraId="196AC938" w14:textId="77777777" w:rsidR="00B04ADC" w:rsidRPr="00B04ADC" w:rsidRDefault="00B04ADC" w:rsidP="00B04ADC">
            <w:pPr>
              <w:spacing w:before="0" w:after="0" w:line="240" w:lineRule="auto"/>
              <w:ind w:left="0" w:right="0"/>
              <w:rPr>
                <w:sz w:val="20"/>
                <w:szCs w:val="20"/>
              </w:rPr>
            </w:pPr>
            <w:r w:rsidRPr="00B04ADC">
              <w:rPr>
                <w:sz w:val="20"/>
                <w:szCs w:val="20"/>
              </w:rPr>
              <w:t>1000</w:t>
            </w:r>
          </w:p>
        </w:tc>
        <w:tc>
          <w:tcPr>
            <w:tcW w:w="790" w:type="dxa"/>
            <w:hideMark/>
          </w:tcPr>
          <w:p w14:paraId="30B61CE5" w14:textId="77777777" w:rsidR="00B04ADC" w:rsidRPr="00B04ADC" w:rsidRDefault="00B04ADC" w:rsidP="00B04ADC">
            <w:pPr>
              <w:spacing w:before="0" w:after="0" w:line="240" w:lineRule="auto"/>
              <w:ind w:left="0" w:right="0"/>
              <w:rPr>
                <w:sz w:val="20"/>
                <w:szCs w:val="20"/>
              </w:rPr>
            </w:pPr>
            <w:r w:rsidRPr="00B04ADC">
              <w:rPr>
                <w:sz w:val="20"/>
                <w:szCs w:val="20"/>
              </w:rPr>
              <w:t>16.9</w:t>
            </w:r>
          </w:p>
        </w:tc>
        <w:tc>
          <w:tcPr>
            <w:tcW w:w="790" w:type="dxa"/>
            <w:hideMark/>
          </w:tcPr>
          <w:p w14:paraId="557F55D5" w14:textId="77777777" w:rsidR="00B04ADC" w:rsidRPr="00B04ADC" w:rsidRDefault="00B04ADC" w:rsidP="00B04ADC">
            <w:pPr>
              <w:spacing w:before="0" w:after="0" w:line="240" w:lineRule="auto"/>
              <w:ind w:left="0" w:right="0"/>
              <w:rPr>
                <w:sz w:val="20"/>
                <w:szCs w:val="20"/>
              </w:rPr>
            </w:pPr>
            <w:r w:rsidRPr="00B04ADC">
              <w:rPr>
                <w:sz w:val="20"/>
                <w:szCs w:val="20"/>
              </w:rPr>
              <w:t>1601.6</w:t>
            </w:r>
          </w:p>
        </w:tc>
        <w:tc>
          <w:tcPr>
            <w:tcW w:w="791" w:type="dxa"/>
            <w:hideMark/>
          </w:tcPr>
          <w:p w14:paraId="110CA1A7" w14:textId="77777777" w:rsidR="00B04ADC" w:rsidRPr="00B04ADC" w:rsidRDefault="00B04ADC" w:rsidP="00B04ADC">
            <w:pPr>
              <w:spacing w:before="0" w:after="0" w:line="240" w:lineRule="auto"/>
              <w:ind w:left="0" w:right="0"/>
              <w:rPr>
                <w:sz w:val="20"/>
                <w:szCs w:val="20"/>
              </w:rPr>
            </w:pPr>
            <w:r w:rsidRPr="00B04ADC">
              <w:rPr>
                <w:sz w:val="20"/>
                <w:szCs w:val="20"/>
              </w:rPr>
              <w:t>408.5</w:t>
            </w:r>
          </w:p>
        </w:tc>
        <w:tc>
          <w:tcPr>
            <w:tcW w:w="727" w:type="dxa"/>
            <w:hideMark/>
          </w:tcPr>
          <w:p w14:paraId="2CA22BE8" w14:textId="77777777" w:rsidR="00B04ADC" w:rsidRPr="00B04ADC" w:rsidRDefault="00B04ADC" w:rsidP="00B04ADC">
            <w:pPr>
              <w:spacing w:before="0" w:after="0" w:line="240" w:lineRule="auto"/>
              <w:ind w:left="0" w:right="0"/>
              <w:rPr>
                <w:sz w:val="20"/>
                <w:szCs w:val="20"/>
              </w:rPr>
            </w:pPr>
            <w:r w:rsidRPr="00B04ADC">
              <w:rPr>
                <w:sz w:val="20"/>
                <w:szCs w:val="20"/>
              </w:rPr>
              <w:t>2.6</w:t>
            </w:r>
          </w:p>
        </w:tc>
        <w:tc>
          <w:tcPr>
            <w:tcW w:w="727" w:type="dxa"/>
            <w:hideMark/>
          </w:tcPr>
          <w:p w14:paraId="647B2B83" w14:textId="77777777" w:rsidR="00B04ADC" w:rsidRPr="00B04ADC" w:rsidRDefault="00B04ADC" w:rsidP="00B04ADC">
            <w:pPr>
              <w:spacing w:before="0" w:after="0" w:line="240" w:lineRule="auto"/>
              <w:ind w:left="0" w:right="0"/>
              <w:rPr>
                <w:sz w:val="20"/>
                <w:szCs w:val="20"/>
              </w:rPr>
            </w:pPr>
            <w:r w:rsidRPr="00B04ADC">
              <w:rPr>
                <w:sz w:val="20"/>
                <w:szCs w:val="20"/>
              </w:rPr>
              <w:t>18</w:t>
            </w:r>
          </w:p>
        </w:tc>
        <w:tc>
          <w:tcPr>
            <w:tcW w:w="728" w:type="dxa"/>
            <w:hideMark/>
          </w:tcPr>
          <w:p w14:paraId="64411E53" w14:textId="77777777" w:rsidR="00B04ADC" w:rsidRPr="00B04ADC" w:rsidRDefault="00B04ADC" w:rsidP="00B04ADC">
            <w:pPr>
              <w:spacing w:before="0" w:after="0" w:line="240" w:lineRule="auto"/>
              <w:ind w:left="0" w:right="0"/>
              <w:rPr>
                <w:sz w:val="20"/>
                <w:szCs w:val="20"/>
              </w:rPr>
            </w:pPr>
            <w:r w:rsidRPr="00B04ADC">
              <w:rPr>
                <w:sz w:val="20"/>
                <w:szCs w:val="20"/>
              </w:rPr>
              <w:t>87</w:t>
            </w:r>
          </w:p>
        </w:tc>
        <w:tc>
          <w:tcPr>
            <w:tcW w:w="743" w:type="dxa"/>
          </w:tcPr>
          <w:p w14:paraId="313538E9" w14:textId="77777777" w:rsidR="00B04ADC" w:rsidRPr="00B04ADC" w:rsidRDefault="00B04ADC" w:rsidP="00B04ADC">
            <w:pPr>
              <w:spacing w:before="0" w:after="0" w:line="240" w:lineRule="auto"/>
              <w:ind w:left="0" w:right="0"/>
              <w:rPr>
                <w:sz w:val="20"/>
                <w:szCs w:val="20"/>
              </w:rPr>
            </w:pPr>
            <w:r w:rsidRPr="00B04ADC">
              <w:rPr>
                <w:sz w:val="20"/>
                <w:szCs w:val="20"/>
              </w:rPr>
              <w:t>152</w:t>
            </w:r>
          </w:p>
        </w:tc>
      </w:tr>
      <w:tr w:rsidR="00B04ADC" w:rsidRPr="00B04ADC" w14:paraId="57FDB230" w14:textId="77777777" w:rsidTr="00657F49">
        <w:trPr>
          <w:trHeight w:val="248"/>
        </w:trPr>
        <w:tc>
          <w:tcPr>
            <w:tcW w:w="923" w:type="dxa"/>
            <w:vMerge/>
            <w:hideMark/>
          </w:tcPr>
          <w:p w14:paraId="4442FA4B" w14:textId="77777777" w:rsidR="00B04ADC" w:rsidRPr="00B04ADC" w:rsidRDefault="00B04ADC" w:rsidP="00B04ADC">
            <w:pPr>
              <w:spacing w:before="0" w:after="0" w:line="240" w:lineRule="auto"/>
              <w:ind w:left="0" w:right="0"/>
              <w:rPr>
                <w:sz w:val="20"/>
                <w:szCs w:val="20"/>
              </w:rPr>
            </w:pPr>
          </w:p>
        </w:tc>
        <w:tc>
          <w:tcPr>
            <w:tcW w:w="1393" w:type="dxa"/>
            <w:vMerge w:val="restart"/>
            <w:hideMark/>
          </w:tcPr>
          <w:p w14:paraId="5888E3B0" w14:textId="77777777" w:rsidR="00B04ADC" w:rsidRPr="00B04ADC" w:rsidRDefault="00B04ADC" w:rsidP="00B04ADC">
            <w:pPr>
              <w:spacing w:before="0" w:after="0" w:line="240" w:lineRule="auto"/>
              <w:ind w:left="0" w:right="0"/>
              <w:rPr>
                <w:sz w:val="20"/>
                <w:szCs w:val="20"/>
              </w:rPr>
            </w:pPr>
            <w:r>
              <w:rPr>
                <w:sz w:val="20"/>
                <w:szCs w:val="20"/>
              </w:rPr>
              <w:t xml:space="preserve">013578 </w:t>
            </w:r>
            <w:r w:rsidRPr="00B04ADC">
              <w:rPr>
                <w:sz w:val="20"/>
                <w:szCs w:val="20"/>
              </w:rPr>
              <w:t>(GD11)</w:t>
            </w:r>
          </w:p>
        </w:tc>
        <w:tc>
          <w:tcPr>
            <w:tcW w:w="955" w:type="dxa"/>
            <w:hideMark/>
          </w:tcPr>
          <w:p w14:paraId="1693CBFA" w14:textId="77777777" w:rsidR="00B04ADC" w:rsidRPr="00B04ADC" w:rsidRDefault="00B04ADC" w:rsidP="00B04ADC">
            <w:pPr>
              <w:spacing w:before="0" w:after="0" w:line="240" w:lineRule="auto"/>
              <w:ind w:left="0" w:right="0"/>
              <w:rPr>
                <w:sz w:val="20"/>
                <w:szCs w:val="20"/>
              </w:rPr>
            </w:pPr>
            <w:r w:rsidRPr="00B04ADC">
              <w:rPr>
                <w:sz w:val="20"/>
                <w:szCs w:val="20"/>
              </w:rPr>
              <w:t>300</w:t>
            </w:r>
          </w:p>
        </w:tc>
        <w:tc>
          <w:tcPr>
            <w:tcW w:w="790" w:type="dxa"/>
            <w:hideMark/>
          </w:tcPr>
          <w:p w14:paraId="3F050505" w14:textId="77777777" w:rsidR="00B04ADC" w:rsidRPr="00B04ADC" w:rsidRDefault="00B04ADC" w:rsidP="00B04ADC">
            <w:pPr>
              <w:spacing w:before="0" w:after="0" w:line="240" w:lineRule="auto"/>
              <w:ind w:left="0" w:right="0"/>
              <w:rPr>
                <w:sz w:val="20"/>
                <w:szCs w:val="20"/>
              </w:rPr>
            </w:pPr>
            <w:r w:rsidRPr="00B04ADC">
              <w:rPr>
                <w:sz w:val="20"/>
                <w:szCs w:val="20"/>
              </w:rPr>
              <w:t>17.0</w:t>
            </w:r>
          </w:p>
        </w:tc>
        <w:tc>
          <w:tcPr>
            <w:tcW w:w="790" w:type="dxa"/>
            <w:hideMark/>
          </w:tcPr>
          <w:p w14:paraId="3E9E6A6E" w14:textId="77777777" w:rsidR="00B04ADC" w:rsidRPr="00B04ADC" w:rsidRDefault="00B04ADC" w:rsidP="00B04ADC">
            <w:pPr>
              <w:spacing w:before="0" w:after="0" w:line="240" w:lineRule="auto"/>
              <w:ind w:left="0" w:right="0"/>
              <w:rPr>
                <w:sz w:val="20"/>
                <w:szCs w:val="20"/>
              </w:rPr>
            </w:pPr>
            <w:r w:rsidRPr="00B04ADC">
              <w:rPr>
                <w:sz w:val="20"/>
                <w:szCs w:val="20"/>
              </w:rPr>
              <w:t>325.0</w:t>
            </w:r>
          </w:p>
        </w:tc>
        <w:tc>
          <w:tcPr>
            <w:tcW w:w="791" w:type="dxa"/>
            <w:hideMark/>
          </w:tcPr>
          <w:p w14:paraId="5E65E117" w14:textId="77777777" w:rsidR="00B04ADC" w:rsidRPr="00B04ADC" w:rsidRDefault="00B04ADC" w:rsidP="00B04ADC">
            <w:pPr>
              <w:spacing w:before="0" w:after="0" w:line="240" w:lineRule="auto"/>
              <w:ind w:left="0" w:right="0"/>
              <w:rPr>
                <w:sz w:val="20"/>
                <w:szCs w:val="20"/>
              </w:rPr>
            </w:pPr>
            <w:r w:rsidRPr="00B04ADC">
              <w:rPr>
                <w:sz w:val="20"/>
                <w:szCs w:val="20"/>
              </w:rPr>
              <w:t>87.9</w:t>
            </w:r>
          </w:p>
        </w:tc>
        <w:tc>
          <w:tcPr>
            <w:tcW w:w="727" w:type="dxa"/>
            <w:hideMark/>
          </w:tcPr>
          <w:p w14:paraId="0579151D" w14:textId="77777777" w:rsidR="00B04ADC" w:rsidRPr="00B04ADC" w:rsidRDefault="00B04ADC" w:rsidP="00B04ADC">
            <w:pPr>
              <w:spacing w:before="0" w:after="0" w:line="240" w:lineRule="auto"/>
              <w:ind w:left="0" w:right="0"/>
              <w:rPr>
                <w:sz w:val="20"/>
                <w:szCs w:val="20"/>
              </w:rPr>
            </w:pPr>
            <w:r w:rsidRPr="00B04ADC">
              <w:rPr>
                <w:sz w:val="20"/>
                <w:szCs w:val="20"/>
              </w:rPr>
              <w:t>2.6</w:t>
            </w:r>
          </w:p>
        </w:tc>
        <w:tc>
          <w:tcPr>
            <w:tcW w:w="727" w:type="dxa"/>
            <w:hideMark/>
          </w:tcPr>
          <w:p w14:paraId="112BA047" w14:textId="77777777" w:rsidR="00B04ADC" w:rsidRPr="00B04ADC" w:rsidRDefault="00B04ADC" w:rsidP="00B04ADC">
            <w:pPr>
              <w:spacing w:before="0" w:after="0" w:line="240" w:lineRule="auto"/>
              <w:ind w:left="0" w:right="0"/>
              <w:rPr>
                <w:sz w:val="20"/>
                <w:szCs w:val="20"/>
              </w:rPr>
            </w:pPr>
            <w:r w:rsidRPr="00B04ADC">
              <w:rPr>
                <w:sz w:val="20"/>
                <w:szCs w:val="20"/>
              </w:rPr>
              <w:t>3.6</w:t>
            </w:r>
          </w:p>
        </w:tc>
        <w:tc>
          <w:tcPr>
            <w:tcW w:w="728" w:type="dxa"/>
            <w:hideMark/>
          </w:tcPr>
          <w:p w14:paraId="51B073BF" w14:textId="77777777" w:rsidR="00B04ADC" w:rsidRPr="00B04ADC" w:rsidRDefault="00B04ADC" w:rsidP="00B04ADC">
            <w:pPr>
              <w:spacing w:before="0" w:after="0" w:line="240" w:lineRule="auto"/>
              <w:ind w:left="0" w:right="0"/>
              <w:rPr>
                <w:sz w:val="20"/>
                <w:szCs w:val="20"/>
              </w:rPr>
            </w:pPr>
            <w:r w:rsidRPr="00B04ADC">
              <w:rPr>
                <w:sz w:val="20"/>
                <w:szCs w:val="20"/>
              </w:rPr>
              <w:t>19</w:t>
            </w:r>
          </w:p>
        </w:tc>
        <w:tc>
          <w:tcPr>
            <w:tcW w:w="743" w:type="dxa"/>
          </w:tcPr>
          <w:p w14:paraId="795549D0" w14:textId="77777777" w:rsidR="00B04ADC" w:rsidRPr="00B04ADC" w:rsidRDefault="00B04ADC" w:rsidP="00B04ADC">
            <w:pPr>
              <w:spacing w:before="0" w:after="0" w:line="240" w:lineRule="auto"/>
              <w:ind w:left="0" w:right="0"/>
              <w:rPr>
                <w:sz w:val="20"/>
                <w:szCs w:val="20"/>
              </w:rPr>
            </w:pPr>
            <w:r w:rsidRPr="00B04ADC">
              <w:rPr>
                <w:sz w:val="20"/>
                <w:szCs w:val="20"/>
              </w:rPr>
              <w:t>45</w:t>
            </w:r>
          </w:p>
        </w:tc>
      </w:tr>
      <w:tr w:rsidR="00B04ADC" w:rsidRPr="00B04ADC" w14:paraId="7099D574" w14:textId="77777777" w:rsidTr="00657F49">
        <w:trPr>
          <w:trHeight w:val="248"/>
        </w:trPr>
        <w:tc>
          <w:tcPr>
            <w:tcW w:w="923" w:type="dxa"/>
            <w:vMerge/>
            <w:hideMark/>
          </w:tcPr>
          <w:p w14:paraId="3AA9BE91" w14:textId="77777777" w:rsidR="00B04ADC" w:rsidRPr="00B04ADC" w:rsidRDefault="00B04ADC" w:rsidP="00B04ADC">
            <w:pPr>
              <w:spacing w:before="0" w:after="0" w:line="240" w:lineRule="auto"/>
              <w:ind w:left="0" w:right="0"/>
              <w:rPr>
                <w:sz w:val="20"/>
                <w:szCs w:val="20"/>
              </w:rPr>
            </w:pPr>
          </w:p>
        </w:tc>
        <w:tc>
          <w:tcPr>
            <w:tcW w:w="1393" w:type="dxa"/>
            <w:vMerge/>
            <w:hideMark/>
          </w:tcPr>
          <w:p w14:paraId="1D00A66E" w14:textId="77777777" w:rsidR="00B04ADC" w:rsidRPr="00B04ADC" w:rsidRDefault="00B04ADC" w:rsidP="00B04ADC">
            <w:pPr>
              <w:spacing w:before="0" w:after="0" w:line="240" w:lineRule="auto"/>
              <w:ind w:left="0" w:right="0"/>
              <w:rPr>
                <w:sz w:val="20"/>
                <w:szCs w:val="20"/>
              </w:rPr>
            </w:pPr>
          </w:p>
        </w:tc>
        <w:tc>
          <w:tcPr>
            <w:tcW w:w="955" w:type="dxa"/>
            <w:hideMark/>
          </w:tcPr>
          <w:p w14:paraId="3CFD9710" w14:textId="77777777" w:rsidR="00B04ADC" w:rsidRPr="00B04ADC" w:rsidRDefault="00B04ADC" w:rsidP="00B04ADC">
            <w:pPr>
              <w:spacing w:before="0" w:after="0" w:line="240" w:lineRule="auto"/>
              <w:ind w:left="0" w:right="0"/>
              <w:rPr>
                <w:sz w:val="20"/>
                <w:szCs w:val="20"/>
              </w:rPr>
            </w:pPr>
            <w:r w:rsidRPr="00B04ADC">
              <w:rPr>
                <w:sz w:val="20"/>
                <w:szCs w:val="20"/>
              </w:rPr>
              <w:t>1000</w:t>
            </w:r>
          </w:p>
        </w:tc>
        <w:tc>
          <w:tcPr>
            <w:tcW w:w="790" w:type="dxa"/>
            <w:hideMark/>
          </w:tcPr>
          <w:p w14:paraId="67991721" w14:textId="77777777" w:rsidR="00B04ADC" w:rsidRPr="00B04ADC" w:rsidRDefault="00B04ADC" w:rsidP="00B04ADC">
            <w:pPr>
              <w:spacing w:before="0" w:after="0" w:line="240" w:lineRule="auto"/>
              <w:ind w:left="0" w:right="0"/>
              <w:rPr>
                <w:sz w:val="20"/>
                <w:szCs w:val="20"/>
              </w:rPr>
            </w:pPr>
            <w:r w:rsidRPr="00B04ADC">
              <w:rPr>
                <w:sz w:val="20"/>
                <w:szCs w:val="20"/>
              </w:rPr>
              <w:t>48.3</w:t>
            </w:r>
          </w:p>
        </w:tc>
        <w:tc>
          <w:tcPr>
            <w:tcW w:w="790" w:type="dxa"/>
            <w:hideMark/>
          </w:tcPr>
          <w:p w14:paraId="7719306A" w14:textId="77777777" w:rsidR="00B04ADC" w:rsidRPr="00B04ADC" w:rsidRDefault="00B04ADC" w:rsidP="00B04ADC">
            <w:pPr>
              <w:spacing w:before="0" w:after="0" w:line="240" w:lineRule="auto"/>
              <w:ind w:left="0" w:right="0"/>
              <w:rPr>
                <w:sz w:val="20"/>
                <w:szCs w:val="20"/>
              </w:rPr>
            </w:pPr>
            <w:r w:rsidRPr="00B04ADC">
              <w:rPr>
                <w:sz w:val="20"/>
                <w:szCs w:val="20"/>
              </w:rPr>
              <w:t>831.9</w:t>
            </w:r>
          </w:p>
        </w:tc>
        <w:tc>
          <w:tcPr>
            <w:tcW w:w="791" w:type="dxa"/>
            <w:hideMark/>
          </w:tcPr>
          <w:p w14:paraId="1C635423" w14:textId="77777777" w:rsidR="00B04ADC" w:rsidRPr="00B04ADC" w:rsidRDefault="00B04ADC" w:rsidP="00B04ADC">
            <w:pPr>
              <w:spacing w:before="0" w:after="0" w:line="240" w:lineRule="auto"/>
              <w:ind w:left="0" w:right="0"/>
              <w:rPr>
                <w:sz w:val="20"/>
                <w:szCs w:val="20"/>
              </w:rPr>
            </w:pPr>
            <w:r w:rsidRPr="00B04ADC">
              <w:rPr>
                <w:sz w:val="20"/>
                <w:szCs w:val="20"/>
              </w:rPr>
              <w:t>327.3</w:t>
            </w:r>
          </w:p>
        </w:tc>
        <w:tc>
          <w:tcPr>
            <w:tcW w:w="727" w:type="dxa"/>
            <w:hideMark/>
          </w:tcPr>
          <w:p w14:paraId="299F7F7C" w14:textId="77777777" w:rsidR="00B04ADC" w:rsidRPr="00B04ADC" w:rsidRDefault="00B04ADC" w:rsidP="00B04ADC">
            <w:pPr>
              <w:spacing w:before="0" w:after="0" w:line="240" w:lineRule="auto"/>
              <w:ind w:left="0" w:right="0"/>
              <w:rPr>
                <w:sz w:val="20"/>
                <w:szCs w:val="20"/>
              </w:rPr>
            </w:pPr>
            <w:r w:rsidRPr="00B04ADC">
              <w:rPr>
                <w:sz w:val="20"/>
                <w:szCs w:val="20"/>
              </w:rPr>
              <w:t>7.4</w:t>
            </w:r>
          </w:p>
        </w:tc>
        <w:tc>
          <w:tcPr>
            <w:tcW w:w="727" w:type="dxa"/>
            <w:hideMark/>
          </w:tcPr>
          <w:p w14:paraId="66EA776F" w14:textId="77777777" w:rsidR="00B04ADC" w:rsidRPr="00B04ADC" w:rsidRDefault="00B04ADC" w:rsidP="00B04ADC">
            <w:pPr>
              <w:spacing w:before="0" w:after="0" w:line="240" w:lineRule="auto"/>
              <w:ind w:left="0" w:right="0"/>
              <w:rPr>
                <w:sz w:val="20"/>
                <w:szCs w:val="20"/>
              </w:rPr>
            </w:pPr>
            <w:r w:rsidRPr="00B04ADC">
              <w:rPr>
                <w:sz w:val="20"/>
                <w:szCs w:val="20"/>
              </w:rPr>
              <w:t>9.2</w:t>
            </w:r>
          </w:p>
        </w:tc>
        <w:tc>
          <w:tcPr>
            <w:tcW w:w="728" w:type="dxa"/>
            <w:hideMark/>
          </w:tcPr>
          <w:p w14:paraId="4BF4D0CA" w14:textId="77777777" w:rsidR="00B04ADC" w:rsidRPr="00B04ADC" w:rsidRDefault="00B04ADC" w:rsidP="00B04ADC">
            <w:pPr>
              <w:spacing w:before="0" w:after="0" w:line="240" w:lineRule="auto"/>
              <w:ind w:left="0" w:right="0"/>
              <w:rPr>
                <w:sz w:val="20"/>
                <w:szCs w:val="20"/>
              </w:rPr>
            </w:pPr>
            <w:r w:rsidRPr="00B04ADC">
              <w:rPr>
                <w:sz w:val="20"/>
                <w:szCs w:val="20"/>
              </w:rPr>
              <w:t>70</w:t>
            </w:r>
          </w:p>
        </w:tc>
        <w:tc>
          <w:tcPr>
            <w:tcW w:w="743" w:type="dxa"/>
          </w:tcPr>
          <w:p w14:paraId="09FAABB4" w14:textId="77777777" w:rsidR="00B04ADC" w:rsidRPr="00B04ADC" w:rsidRDefault="00B04ADC" w:rsidP="00B04ADC">
            <w:pPr>
              <w:spacing w:before="0" w:after="0" w:line="240" w:lineRule="auto"/>
              <w:ind w:left="0" w:right="0"/>
              <w:rPr>
                <w:sz w:val="20"/>
                <w:szCs w:val="20"/>
              </w:rPr>
            </w:pPr>
            <w:r w:rsidRPr="00B04ADC">
              <w:rPr>
                <w:sz w:val="20"/>
                <w:szCs w:val="20"/>
              </w:rPr>
              <w:t>152</w:t>
            </w:r>
          </w:p>
        </w:tc>
      </w:tr>
      <w:tr w:rsidR="00B04ADC" w:rsidRPr="00B04ADC" w14:paraId="7DF525FF" w14:textId="77777777" w:rsidTr="00657F49">
        <w:trPr>
          <w:trHeight w:val="221"/>
        </w:trPr>
        <w:tc>
          <w:tcPr>
            <w:tcW w:w="923" w:type="dxa"/>
          </w:tcPr>
          <w:p w14:paraId="589EC4C4" w14:textId="77777777" w:rsidR="00B04ADC" w:rsidRPr="00B04ADC" w:rsidRDefault="00B04ADC" w:rsidP="00B04ADC">
            <w:pPr>
              <w:spacing w:before="0" w:after="0" w:line="240" w:lineRule="auto"/>
              <w:ind w:left="0" w:right="0"/>
              <w:rPr>
                <w:sz w:val="20"/>
                <w:szCs w:val="20"/>
              </w:rPr>
            </w:pPr>
            <w:r w:rsidRPr="00B04ADC">
              <w:rPr>
                <w:sz w:val="20"/>
                <w:szCs w:val="20"/>
              </w:rPr>
              <w:t>Human</w:t>
            </w:r>
          </w:p>
        </w:tc>
        <w:tc>
          <w:tcPr>
            <w:tcW w:w="1393" w:type="dxa"/>
          </w:tcPr>
          <w:p w14:paraId="5DEF7655" w14:textId="77777777" w:rsidR="00B04ADC" w:rsidRPr="00B04ADC" w:rsidRDefault="00B04ADC" w:rsidP="00B04ADC">
            <w:pPr>
              <w:spacing w:before="0" w:after="0" w:line="240" w:lineRule="auto"/>
              <w:ind w:left="0" w:right="0"/>
              <w:rPr>
                <w:sz w:val="20"/>
                <w:szCs w:val="20"/>
              </w:rPr>
            </w:pPr>
            <w:r w:rsidRPr="00B04ADC">
              <w:rPr>
                <w:sz w:val="20"/>
                <w:szCs w:val="20"/>
              </w:rPr>
              <w:t>156-09-285;</w:t>
            </w:r>
            <w:r>
              <w:rPr>
                <w:sz w:val="20"/>
                <w:szCs w:val="20"/>
              </w:rPr>
              <w:t xml:space="preserve"> </w:t>
            </w:r>
            <w:r w:rsidRPr="00B04ADC">
              <w:rPr>
                <w:sz w:val="20"/>
                <w:szCs w:val="20"/>
              </w:rPr>
              <w:t>156-06-284</w:t>
            </w:r>
          </w:p>
        </w:tc>
        <w:tc>
          <w:tcPr>
            <w:tcW w:w="955" w:type="dxa"/>
          </w:tcPr>
          <w:p w14:paraId="469B80A2" w14:textId="77777777" w:rsidR="00B04ADC" w:rsidRPr="00B04ADC" w:rsidRDefault="00B04ADC" w:rsidP="00B04ADC">
            <w:pPr>
              <w:spacing w:before="0" w:after="0" w:line="240" w:lineRule="auto"/>
              <w:ind w:left="0" w:right="0"/>
              <w:rPr>
                <w:sz w:val="20"/>
                <w:szCs w:val="20"/>
              </w:rPr>
            </w:pPr>
            <w:r w:rsidRPr="00B04ADC">
              <w:rPr>
                <w:sz w:val="20"/>
                <w:szCs w:val="20"/>
              </w:rPr>
              <w:t>[90+30 mg]</w:t>
            </w:r>
          </w:p>
        </w:tc>
        <w:tc>
          <w:tcPr>
            <w:tcW w:w="790" w:type="dxa"/>
          </w:tcPr>
          <w:p w14:paraId="56A293F4" w14:textId="77777777" w:rsidR="00B04ADC" w:rsidRPr="00B04ADC" w:rsidRDefault="00B04ADC" w:rsidP="00B04ADC">
            <w:pPr>
              <w:spacing w:before="0" w:after="0" w:line="240" w:lineRule="auto"/>
              <w:ind w:left="0" w:right="0"/>
              <w:rPr>
                <w:sz w:val="20"/>
                <w:szCs w:val="20"/>
              </w:rPr>
            </w:pPr>
            <w:r w:rsidRPr="00B04ADC">
              <w:rPr>
                <w:sz w:val="20"/>
                <w:szCs w:val="20"/>
              </w:rPr>
              <w:t>6.57</w:t>
            </w:r>
          </w:p>
        </w:tc>
        <w:tc>
          <w:tcPr>
            <w:tcW w:w="790" w:type="dxa"/>
          </w:tcPr>
          <w:p w14:paraId="3612CDF5" w14:textId="77777777" w:rsidR="00B04ADC" w:rsidRPr="00B04ADC" w:rsidRDefault="00B04ADC" w:rsidP="00B04ADC">
            <w:pPr>
              <w:spacing w:before="0" w:after="0" w:line="240" w:lineRule="auto"/>
              <w:ind w:left="0" w:right="0"/>
              <w:rPr>
                <w:sz w:val="20"/>
                <w:szCs w:val="20"/>
              </w:rPr>
            </w:pPr>
            <w:r w:rsidRPr="00B04ADC">
              <w:rPr>
                <w:sz w:val="20"/>
                <w:szCs w:val="20"/>
              </w:rPr>
              <w:t>90.7</w:t>
            </w:r>
          </w:p>
        </w:tc>
        <w:tc>
          <w:tcPr>
            <w:tcW w:w="791" w:type="dxa"/>
          </w:tcPr>
          <w:p w14:paraId="0A741370" w14:textId="77777777" w:rsidR="00B04ADC" w:rsidRPr="00B04ADC" w:rsidRDefault="00B04ADC" w:rsidP="00B04ADC">
            <w:pPr>
              <w:spacing w:before="0" w:after="0" w:line="240" w:lineRule="auto"/>
              <w:ind w:left="0" w:right="0"/>
              <w:rPr>
                <w:sz w:val="20"/>
                <w:szCs w:val="20"/>
              </w:rPr>
            </w:pPr>
            <w:r w:rsidRPr="00B04ADC">
              <w:rPr>
                <w:sz w:val="20"/>
                <w:szCs w:val="20"/>
              </w:rPr>
              <w:t>4.7</w:t>
            </w:r>
          </w:p>
        </w:tc>
        <w:tc>
          <w:tcPr>
            <w:tcW w:w="727" w:type="dxa"/>
          </w:tcPr>
          <w:p w14:paraId="221A6497" w14:textId="77777777" w:rsidR="00B04ADC" w:rsidRPr="00B04ADC" w:rsidRDefault="00B04ADC" w:rsidP="00B04ADC">
            <w:pPr>
              <w:spacing w:before="0" w:after="0" w:line="240" w:lineRule="auto"/>
              <w:ind w:left="0" w:right="0"/>
              <w:rPr>
                <w:sz w:val="20"/>
                <w:szCs w:val="20"/>
              </w:rPr>
            </w:pPr>
            <w:r w:rsidRPr="00B04ADC">
              <w:rPr>
                <w:sz w:val="20"/>
                <w:szCs w:val="20"/>
              </w:rPr>
              <w:t>–</w:t>
            </w:r>
          </w:p>
        </w:tc>
        <w:tc>
          <w:tcPr>
            <w:tcW w:w="727" w:type="dxa"/>
          </w:tcPr>
          <w:p w14:paraId="6991B178" w14:textId="77777777" w:rsidR="00B04ADC" w:rsidRPr="00B04ADC" w:rsidRDefault="00B04ADC" w:rsidP="00B04ADC">
            <w:pPr>
              <w:spacing w:before="0" w:after="0" w:line="240" w:lineRule="auto"/>
              <w:ind w:left="0" w:right="0"/>
              <w:rPr>
                <w:sz w:val="20"/>
                <w:szCs w:val="20"/>
              </w:rPr>
            </w:pPr>
            <w:r w:rsidRPr="00B04ADC">
              <w:rPr>
                <w:sz w:val="20"/>
                <w:szCs w:val="20"/>
              </w:rPr>
              <w:t>–</w:t>
            </w:r>
          </w:p>
        </w:tc>
        <w:tc>
          <w:tcPr>
            <w:tcW w:w="728" w:type="dxa"/>
          </w:tcPr>
          <w:p w14:paraId="155246C7" w14:textId="77777777" w:rsidR="00B04ADC" w:rsidRPr="00B04ADC" w:rsidRDefault="00B04ADC" w:rsidP="00B04ADC">
            <w:pPr>
              <w:spacing w:before="0" w:after="0" w:line="240" w:lineRule="auto"/>
              <w:ind w:left="0" w:right="0"/>
              <w:rPr>
                <w:sz w:val="20"/>
                <w:szCs w:val="20"/>
              </w:rPr>
            </w:pPr>
            <w:r w:rsidRPr="00B04ADC">
              <w:rPr>
                <w:sz w:val="20"/>
                <w:szCs w:val="20"/>
              </w:rPr>
              <w:t>–</w:t>
            </w:r>
          </w:p>
        </w:tc>
        <w:tc>
          <w:tcPr>
            <w:tcW w:w="743" w:type="dxa"/>
          </w:tcPr>
          <w:p w14:paraId="1071EF47" w14:textId="77777777" w:rsidR="00B04ADC" w:rsidRPr="00B04ADC" w:rsidRDefault="00B04ADC" w:rsidP="00B04ADC">
            <w:pPr>
              <w:spacing w:before="0" w:after="0" w:line="240" w:lineRule="auto"/>
              <w:ind w:left="0" w:right="0"/>
              <w:rPr>
                <w:sz w:val="20"/>
                <w:szCs w:val="20"/>
              </w:rPr>
            </w:pPr>
            <w:r w:rsidRPr="00B04ADC">
              <w:rPr>
                <w:sz w:val="20"/>
                <w:szCs w:val="20"/>
              </w:rPr>
              <w:t>–</w:t>
            </w:r>
          </w:p>
        </w:tc>
      </w:tr>
    </w:tbl>
    <w:p w14:paraId="40BF921C" w14:textId="77777777" w:rsidR="00B04ADC" w:rsidRPr="00125386" w:rsidRDefault="00B04ADC" w:rsidP="00B04ADC">
      <w:pPr>
        <w:pStyle w:val="TableDescription"/>
        <w:rPr>
          <w:szCs w:val="18"/>
        </w:rPr>
      </w:pPr>
      <w:r w:rsidRPr="00125386">
        <w:rPr>
          <w:vertAlign w:val="superscript"/>
        </w:rPr>
        <w:t>#</w:t>
      </w:r>
      <w:r w:rsidRPr="00125386">
        <w:rPr>
          <w:w w:val="50"/>
        </w:rPr>
        <w:t> </w:t>
      </w:r>
      <w:r w:rsidRPr="00125386">
        <w:t>body surface-area adjusted doses have been calculated using mg/kg to mg/m</w:t>
      </w:r>
      <w:r w:rsidRPr="00125386">
        <w:rPr>
          <w:vertAlign w:val="superscript"/>
        </w:rPr>
        <w:t>2</w:t>
      </w:r>
      <w:r w:rsidRPr="00125386">
        <w:t xml:space="preserve"> con</w:t>
      </w:r>
      <w:r>
        <w:t xml:space="preserve">version factors of 6, 12 and 33 </w:t>
      </w:r>
      <w:r w:rsidRPr="00125386">
        <w:t xml:space="preserve">in rats, rabbits and humans (50 kg) respectively; GD = gestation day; * = </w:t>
      </w:r>
      <w:r w:rsidRPr="00125386">
        <w:rPr>
          <w:kern w:val="2"/>
          <w:szCs w:val="18"/>
        </w:rPr>
        <w:t>AUC</w:t>
      </w:r>
      <w:r w:rsidRPr="00125386">
        <w:rPr>
          <w:kern w:val="2"/>
          <w:szCs w:val="18"/>
          <w:vertAlign w:val="subscript"/>
        </w:rPr>
        <w:t>0–5</w:t>
      </w:r>
      <w:r w:rsidRPr="00125386">
        <w:rPr>
          <w:w w:val="50"/>
          <w:kern w:val="2"/>
          <w:szCs w:val="18"/>
          <w:vertAlign w:val="subscript"/>
        </w:rPr>
        <w:t> </w:t>
      </w:r>
      <w:r w:rsidRPr="00125386">
        <w:rPr>
          <w:kern w:val="2"/>
          <w:szCs w:val="18"/>
          <w:vertAlign w:val="subscript"/>
        </w:rPr>
        <w:t>h</w:t>
      </w:r>
      <w:r w:rsidRPr="00125386">
        <w:rPr>
          <w:szCs w:val="18"/>
        </w:rPr>
        <w:t xml:space="preserve">: 18900 and 978 </w:t>
      </w:r>
      <w:proofErr w:type="spellStart"/>
      <w:r w:rsidRPr="00125386">
        <w:rPr>
          <w:kern w:val="2"/>
          <w:szCs w:val="18"/>
        </w:rPr>
        <w:t>ng.h</w:t>
      </w:r>
      <w:proofErr w:type="spellEnd"/>
      <w:r w:rsidRPr="00125386">
        <w:rPr>
          <w:kern w:val="2"/>
          <w:szCs w:val="18"/>
        </w:rPr>
        <w:t>/mL for DM-4103 and DM-4107, respectively.</w:t>
      </w:r>
    </w:p>
    <w:p w14:paraId="10551A5C" w14:textId="77777777" w:rsidR="00B04ADC" w:rsidRPr="00125386" w:rsidRDefault="00B04ADC" w:rsidP="00B04ADC">
      <w:r w:rsidRPr="00125386">
        <w:t xml:space="preserve">Placental transfer of </w:t>
      </w:r>
      <w:proofErr w:type="spellStart"/>
      <w:r w:rsidRPr="00125386">
        <w:t>tolvaptan</w:t>
      </w:r>
      <w:proofErr w:type="spellEnd"/>
      <w:r w:rsidRPr="00125386">
        <w:t xml:space="preserve"> and/or its metabolites was demonstrated in the rat. Peak levels of </w:t>
      </w:r>
      <w:r w:rsidRPr="00125386">
        <w:rPr>
          <w:vertAlign w:val="superscript"/>
        </w:rPr>
        <w:t>14</w:t>
      </w:r>
      <w:r w:rsidR="00705C9E">
        <w:t>C</w:t>
      </w:r>
      <w:r w:rsidR="00705C9E">
        <w:noBreakHyphen/>
        <w:t xml:space="preserve">tolvaptan </w:t>
      </w:r>
      <w:r w:rsidRPr="00125386">
        <w:t xml:space="preserve">derived radioactivity in the whole </w:t>
      </w:r>
      <w:proofErr w:type="spellStart"/>
      <w:r w:rsidRPr="00125386">
        <w:t>fetus</w:t>
      </w:r>
      <w:proofErr w:type="spellEnd"/>
      <w:r w:rsidRPr="00125386">
        <w:t xml:space="preserve"> and the </w:t>
      </w:r>
      <w:proofErr w:type="spellStart"/>
      <w:r w:rsidRPr="00125386">
        <w:t>fetal</w:t>
      </w:r>
      <w:proofErr w:type="spellEnd"/>
      <w:r w:rsidRPr="00125386">
        <w:t xml:space="preserve"> liver were 27% and 54%, respectively, of the maternal serum </w:t>
      </w:r>
      <w:proofErr w:type="spellStart"/>
      <w:r w:rsidR="001F67B6" w:rsidRPr="00D56FE2">
        <w:t>C</w:t>
      </w:r>
      <w:r w:rsidR="001F67B6" w:rsidRPr="001F67B6">
        <w:rPr>
          <w:vertAlign w:val="subscript"/>
        </w:rPr>
        <w:t>max</w:t>
      </w:r>
      <w:proofErr w:type="spellEnd"/>
      <w:r w:rsidRPr="00125386">
        <w:t xml:space="preserve">. </w:t>
      </w:r>
      <w:proofErr w:type="spellStart"/>
      <w:r w:rsidRPr="00125386">
        <w:t>Tolvaptan</w:t>
      </w:r>
      <w:proofErr w:type="spellEnd"/>
      <w:r w:rsidRPr="00125386">
        <w:t xml:space="preserve">, </w:t>
      </w:r>
      <w:r w:rsidRPr="00125386">
        <w:rPr>
          <w:kern w:val="2"/>
        </w:rPr>
        <w:t>DM</w:t>
      </w:r>
      <w:r w:rsidRPr="00125386">
        <w:rPr>
          <w:kern w:val="2"/>
        </w:rPr>
        <w:noBreakHyphen/>
      </w:r>
      <w:r w:rsidRPr="00125386">
        <w:t xml:space="preserve">4103 and </w:t>
      </w:r>
      <w:r w:rsidRPr="00125386">
        <w:rPr>
          <w:kern w:val="2"/>
        </w:rPr>
        <w:t>DM</w:t>
      </w:r>
      <w:r w:rsidRPr="00125386">
        <w:rPr>
          <w:kern w:val="2"/>
        </w:rPr>
        <w:noBreakHyphen/>
      </w:r>
      <w:r w:rsidRPr="00125386">
        <w:t xml:space="preserve">4107 were also detected in the embryo of rabbits after oral administration of the drug. </w:t>
      </w:r>
      <w:proofErr w:type="spellStart"/>
      <w:r w:rsidRPr="00125386">
        <w:t>Tolvaptan</w:t>
      </w:r>
      <w:proofErr w:type="spellEnd"/>
      <w:r w:rsidRPr="00125386">
        <w:t xml:space="preserve"> and/or its metabolites were readily excreted in milk in lactating rats, with the peak concentration of </w:t>
      </w:r>
      <w:r w:rsidRPr="00125386">
        <w:rPr>
          <w:vertAlign w:val="superscript"/>
        </w:rPr>
        <w:t>14</w:t>
      </w:r>
      <w:r w:rsidR="00705C9E">
        <w:t>C</w:t>
      </w:r>
      <w:r w:rsidR="00705C9E">
        <w:noBreakHyphen/>
        <w:t xml:space="preserve">tolvaptan derived radioactivity almost 12 </w:t>
      </w:r>
      <w:r w:rsidRPr="00125386">
        <w:t xml:space="preserve">times higher in milk </w:t>
      </w:r>
      <w:r w:rsidR="001F67B6" w:rsidRPr="00705C9E">
        <w:t>compared with</w:t>
      </w:r>
      <w:r w:rsidRPr="00125386">
        <w:t xml:space="preserve"> in blood.</w:t>
      </w:r>
    </w:p>
    <w:p w14:paraId="2BE0FB43" w14:textId="77777777" w:rsidR="00B04ADC" w:rsidRPr="00125386" w:rsidRDefault="00B04ADC" w:rsidP="00B04ADC">
      <w:r w:rsidRPr="00125386">
        <w:t xml:space="preserve">Male and female fertility were unaffected in rats treated with </w:t>
      </w:r>
      <w:proofErr w:type="spellStart"/>
      <w:r w:rsidRPr="00125386">
        <w:t>tolvaptan</w:t>
      </w:r>
      <w:proofErr w:type="spellEnd"/>
      <w:r w:rsidRPr="00125386">
        <w:t xml:space="preserve"> at </w:t>
      </w:r>
      <w:r w:rsidR="00705C9E">
        <w:t>≤ </w:t>
      </w:r>
      <w:r w:rsidRPr="00125386">
        <w:t xml:space="preserve">1000 mg/kg/day PO (relative exposure based on AUC, 1.9 and 5.1 in the respective sexes). However, a significant increase in the incidence of altered oestrus cycles (prolonged </w:t>
      </w:r>
      <w:proofErr w:type="spellStart"/>
      <w:r w:rsidRPr="00125386">
        <w:t>diestrus</w:t>
      </w:r>
      <w:proofErr w:type="spellEnd"/>
      <w:r w:rsidRPr="00125386">
        <w:t xml:space="preserve">) was observed at </w:t>
      </w:r>
      <w:r w:rsidR="00705C9E">
        <w:t xml:space="preserve">≥ </w:t>
      </w:r>
      <w:r w:rsidRPr="00125386">
        <w:t xml:space="preserve">300 mg/kg/day (relative exposure, </w:t>
      </w:r>
      <w:r w:rsidR="00705C9E">
        <w:t xml:space="preserve">≥ </w:t>
      </w:r>
      <w:r w:rsidRPr="00125386">
        <w:t>3.8). Slight (</w:t>
      </w:r>
      <w:r w:rsidR="001F67B6">
        <w:t>approximately</w:t>
      </w:r>
      <w:r w:rsidR="00705C9E">
        <w:t xml:space="preserve"> </w:t>
      </w:r>
      <w:r w:rsidRPr="00125386">
        <w:t xml:space="preserve">10%), but statistically significant, reductions in the mean number of corpora </w:t>
      </w:r>
      <w:proofErr w:type="spellStart"/>
      <w:r w:rsidRPr="00125386">
        <w:t>lutea</w:t>
      </w:r>
      <w:proofErr w:type="spellEnd"/>
      <w:r w:rsidRPr="00125386">
        <w:t xml:space="preserve"> and the number of implantations were seen at 1000 mg/kg/day </w:t>
      </w:r>
      <w:r w:rsidR="001F67B6" w:rsidRPr="00705C9E">
        <w:t>compared with</w:t>
      </w:r>
      <w:r w:rsidRPr="00125386">
        <w:t xml:space="preserve"> concurrent controls. </w:t>
      </w:r>
      <w:r>
        <w:t>However, t</w:t>
      </w:r>
      <w:r w:rsidRPr="00125386">
        <w:t>hese were in line with historical control values</w:t>
      </w:r>
      <w:r>
        <w:t xml:space="preserve"> and are </w:t>
      </w:r>
      <w:r w:rsidRPr="00125386">
        <w:t>therefore</w:t>
      </w:r>
      <w:r w:rsidR="00971204">
        <w:t xml:space="preserve"> not considered to be treatment </w:t>
      </w:r>
      <w:r w:rsidRPr="00125386">
        <w:t>related.</w:t>
      </w:r>
    </w:p>
    <w:p w14:paraId="711409E3" w14:textId="77777777" w:rsidR="00B04ADC" w:rsidRPr="00125386" w:rsidRDefault="00B04ADC" w:rsidP="00B04ADC">
      <w:r w:rsidRPr="00125386">
        <w:t xml:space="preserve">Adverse effects on </w:t>
      </w:r>
      <w:proofErr w:type="spellStart"/>
      <w:r w:rsidRPr="00125386">
        <w:t>embryofetal</w:t>
      </w:r>
      <w:proofErr w:type="spellEnd"/>
      <w:r w:rsidRPr="00125386">
        <w:t xml:space="preserve"> development were observed in both species tested. In rats, decreased </w:t>
      </w:r>
      <w:proofErr w:type="spellStart"/>
      <w:r w:rsidRPr="00125386">
        <w:t>fetal</w:t>
      </w:r>
      <w:proofErr w:type="spellEnd"/>
      <w:r w:rsidRPr="00125386">
        <w:t xml:space="preserve"> weight and impaired ossification were observed at 1000 mg/kg/day PO (relative exposure based on AUC, 17), a </w:t>
      </w:r>
      <w:proofErr w:type="spellStart"/>
      <w:r w:rsidRPr="00125386">
        <w:t>maternotoxic</w:t>
      </w:r>
      <w:proofErr w:type="spellEnd"/>
      <w:r w:rsidRPr="00125386">
        <w:t xml:space="preserve"> dose (maternal body weight gain over the treatment period was 27% </w:t>
      </w:r>
      <w:r w:rsidRPr="00705C9E">
        <w:t xml:space="preserve">lower </w:t>
      </w:r>
      <w:r w:rsidR="001F67B6" w:rsidRPr="00705C9E">
        <w:t>compared with</w:t>
      </w:r>
      <w:r w:rsidRPr="00125386">
        <w:t xml:space="preserve"> controls). More severe effects, including teratogenicity, were seen in rabbits. General toxicological effects (decreased maternal body weight gain and food consumption) were evident at </w:t>
      </w:r>
      <w:r w:rsidR="00705C9E">
        <w:t xml:space="preserve">≥ </w:t>
      </w:r>
      <w:r w:rsidRPr="00125386">
        <w:t xml:space="preserve">30 mg/kg/day PO, </w:t>
      </w:r>
      <w:r w:rsidRPr="00125386">
        <w:lastRenderedPageBreak/>
        <w:t xml:space="preserve">and abortions occurred at </w:t>
      </w:r>
      <w:r w:rsidR="00705C9E">
        <w:t xml:space="preserve">≥ </w:t>
      </w:r>
      <w:r w:rsidR="00F262CE">
        <w:t xml:space="preserve">300 mg/kg/day (on gestation day(s) (GD) 25 to </w:t>
      </w:r>
      <w:r w:rsidRPr="00125386">
        <w:t>27; relative exposure, 1.2). Treatment at 1000 mg/kg/day PO was</w:t>
      </w:r>
      <w:r w:rsidR="00705C9E">
        <w:t xml:space="preserve"> associated with increased post </w:t>
      </w:r>
      <w:r w:rsidRPr="00125386">
        <w:t xml:space="preserve">implantation loss (early resorptions), decreased live litter size and </w:t>
      </w:r>
      <w:proofErr w:type="spellStart"/>
      <w:r w:rsidRPr="00125386">
        <w:t>fetal</w:t>
      </w:r>
      <w:proofErr w:type="spellEnd"/>
      <w:r w:rsidRPr="00125386">
        <w:t xml:space="preserve"> malformations (</w:t>
      </w:r>
      <w:proofErr w:type="spellStart"/>
      <w:r w:rsidRPr="00125386">
        <w:t>microphthalmia</w:t>
      </w:r>
      <w:proofErr w:type="spellEnd"/>
      <w:r w:rsidRPr="00125386">
        <w:t xml:space="preserve">, open eyelids, cleft palate, </w:t>
      </w:r>
      <w:proofErr w:type="spellStart"/>
      <w:r w:rsidRPr="00125386">
        <w:t>brachymelia</w:t>
      </w:r>
      <w:proofErr w:type="spellEnd"/>
      <w:r w:rsidRPr="00125386">
        <w:t xml:space="preserve"> and bent radius, tibia and fibula). A follow-up st</w:t>
      </w:r>
      <w:r w:rsidR="00705C9E">
        <w:t>ud</w:t>
      </w:r>
      <w:r w:rsidR="00F262CE">
        <w:t>y identified GD</w:t>
      </w:r>
      <w:r w:rsidR="00705C9E">
        <w:t xml:space="preserve"> 9 to </w:t>
      </w:r>
      <w:r w:rsidRPr="00125386">
        <w:t xml:space="preserve">11 as the period of maximum sensitivity to teratogenicity by </w:t>
      </w:r>
      <w:proofErr w:type="spellStart"/>
      <w:r w:rsidRPr="00125386">
        <w:t>tolvaptan</w:t>
      </w:r>
      <w:proofErr w:type="spellEnd"/>
      <w:r w:rsidRPr="00125386">
        <w:t xml:space="preserve"> in the rabbit. Exposure to </w:t>
      </w:r>
      <w:proofErr w:type="spellStart"/>
      <w:r w:rsidRPr="00125386">
        <w:t>tolvaptan</w:t>
      </w:r>
      <w:proofErr w:type="spellEnd"/>
      <w:r w:rsidRPr="00125386">
        <w:t xml:space="preserve"> declined with ongoing treatment. Based on data for GD</w:t>
      </w:r>
      <w:r w:rsidR="00F262CE">
        <w:t xml:space="preserve"> </w:t>
      </w:r>
      <w:r w:rsidRPr="00125386">
        <w:t xml:space="preserve">11, exposure to </w:t>
      </w:r>
      <w:proofErr w:type="spellStart"/>
      <w:r w:rsidRPr="00125386">
        <w:t>tolvaptan</w:t>
      </w:r>
      <w:proofErr w:type="spellEnd"/>
      <w:r w:rsidRPr="00125386">
        <w:t xml:space="preserve"> </w:t>
      </w:r>
      <w:r w:rsidR="00A05CC4">
        <w:t>at this dose in rabbits was 7.4 </w:t>
      </w:r>
      <w:r w:rsidRPr="00125386">
        <w:t xml:space="preserve">times that of patients at the maximum recommended dose (120 mg/day). In further studies in rabbits investigating the mechanism for teratogenicity, dehydration and plasma electrolyte changes (through water restriction) were not associated with malformations. Noting that biotin deficiency has been linked to similar teratogenic effects in other species (mouse and hamster; though not previously the rabbit), the sponsor demonstrated that treatment with </w:t>
      </w:r>
      <w:proofErr w:type="spellStart"/>
      <w:r w:rsidRPr="00125386">
        <w:t>tolvaptan</w:t>
      </w:r>
      <w:proofErr w:type="spellEnd"/>
      <w:r w:rsidRPr="00125386">
        <w:t xml:space="preserve"> at 1000 mg/kg/day markedly decreased maternal plasma biotin levels and significantly reduced the biotin concentration of the whole embryo (to </w:t>
      </w:r>
      <w:r w:rsidR="001F67B6">
        <w:t>approximately</w:t>
      </w:r>
      <w:r w:rsidRPr="00125386">
        <w:t xml:space="preserve">35% of control levels) in pregnant rabbits. Exposure ratios for </w:t>
      </w:r>
      <w:proofErr w:type="spellStart"/>
      <w:r w:rsidRPr="00125386">
        <w:t>tolvaptan</w:t>
      </w:r>
      <w:proofErr w:type="spellEnd"/>
      <w:r w:rsidRPr="00125386">
        <w:t xml:space="preserve"> at the NOAELs for </w:t>
      </w:r>
      <w:proofErr w:type="spellStart"/>
      <w:r w:rsidRPr="00125386">
        <w:t>embryofetal</w:t>
      </w:r>
      <w:proofErr w:type="spellEnd"/>
      <w:r w:rsidRPr="00125386">
        <w:t xml:space="preserve"> toxicity in the rat and rabbit (100 and 300 mg/kg/</w:t>
      </w:r>
      <w:r w:rsidR="00A05CC4">
        <w:t xml:space="preserve">day, respectively) are low (4.4 and 1.2 </w:t>
      </w:r>
      <w:r w:rsidRPr="00125386">
        <w:t>times the clinical AUC).</w:t>
      </w:r>
    </w:p>
    <w:p w14:paraId="28CC2D6C" w14:textId="77777777" w:rsidR="00567939" w:rsidRDefault="00B04ADC" w:rsidP="00B04ADC">
      <w:proofErr w:type="spellStart"/>
      <w:r w:rsidRPr="00125386">
        <w:t>Tolvaptan</w:t>
      </w:r>
      <w:proofErr w:type="spellEnd"/>
      <w:r w:rsidRPr="00125386">
        <w:t xml:space="preserve"> had no effect on pre-/postnatal development in the rat at doses up to </w:t>
      </w:r>
      <w:r w:rsidR="00A05CC4">
        <w:t>≤ </w:t>
      </w:r>
      <w:r w:rsidRPr="00125386">
        <w:t>100 mg/kg/day PO.</w:t>
      </w:r>
      <w:r w:rsidR="00567939">
        <w:t xml:space="preserve"> </w:t>
      </w:r>
      <w:r w:rsidRPr="00125386">
        <w:t xml:space="preserve">Reduced perinatal survival and decreased postnatal body weight gain (during the lactation period and after weaning), but no effects on other developmental parameters, were observed in the offspring at 1000 mg/kg/day (a </w:t>
      </w:r>
      <w:proofErr w:type="spellStart"/>
      <w:r w:rsidRPr="00125386">
        <w:t>maternotoxic</w:t>
      </w:r>
      <w:proofErr w:type="spellEnd"/>
      <w:r w:rsidRPr="00125386">
        <w:t xml:space="preserve"> dose)</w:t>
      </w:r>
      <w:r w:rsidR="00567939">
        <w:t>.</w:t>
      </w:r>
    </w:p>
    <w:p w14:paraId="3BF747B3" w14:textId="77777777" w:rsidR="00B04ADC" w:rsidRPr="00125386" w:rsidRDefault="00B04ADC" w:rsidP="00B04ADC">
      <w:pPr>
        <w:pStyle w:val="Heading5"/>
        <w:rPr>
          <w:sz w:val="23"/>
        </w:rPr>
      </w:pPr>
      <w:r w:rsidRPr="00125386">
        <w:t>Pregnancy classification</w:t>
      </w:r>
    </w:p>
    <w:p w14:paraId="1886721A" w14:textId="77777777" w:rsidR="00B04ADC" w:rsidRPr="00125386" w:rsidRDefault="00B04ADC" w:rsidP="00B04ADC">
      <w:r w:rsidRPr="00125386">
        <w:t xml:space="preserve">The </w:t>
      </w:r>
      <w:r w:rsidR="00C80201">
        <w:t>sponsor</w:t>
      </w:r>
      <w:r w:rsidRPr="00125386">
        <w:t xml:space="preserve"> has proposed Category D, which is the category assigned to </w:t>
      </w:r>
      <w:proofErr w:type="spellStart"/>
      <w:r w:rsidRPr="00125386">
        <w:t>tolvaptan</w:t>
      </w:r>
      <w:proofErr w:type="spellEnd"/>
      <w:r w:rsidRPr="00125386">
        <w:t xml:space="preserve"> for a different indication. Teratogenicity and </w:t>
      </w:r>
      <w:proofErr w:type="spellStart"/>
      <w:r w:rsidRPr="00125386">
        <w:t>embryofetal</w:t>
      </w:r>
      <w:proofErr w:type="spellEnd"/>
      <w:r w:rsidRPr="00125386">
        <w:t xml:space="preserve"> lethality in rabbits at low or reasonably low exposure margins justify placement </w:t>
      </w:r>
      <w:r w:rsidRPr="00A05CC4">
        <w:t>in Category D</w:t>
      </w:r>
      <w:r w:rsidR="00A05CC4">
        <w:t>.</w:t>
      </w:r>
      <w:r w:rsidR="00A05CC4">
        <w:rPr>
          <w:rStyle w:val="FootnoteReference"/>
        </w:rPr>
        <w:footnoteReference w:id="4"/>
      </w:r>
    </w:p>
    <w:p w14:paraId="78D3FB46" w14:textId="77777777" w:rsidR="00B04ADC" w:rsidRPr="00125386" w:rsidRDefault="00B04ADC" w:rsidP="00B04ADC">
      <w:pPr>
        <w:pStyle w:val="Heading4"/>
      </w:pPr>
      <w:r w:rsidRPr="00125386">
        <w:t>Metabolites</w:t>
      </w:r>
    </w:p>
    <w:p w14:paraId="775BB698" w14:textId="77777777" w:rsidR="00B04ADC" w:rsidRPr="00125386" w:rsidRDefault="00B04ADC" w:rsidP="00B04ADC">
      <w:r w:rsidRPr="00125386">
        <w:t>In rabbits, subcutaneous administration of the metabolite DM-4103 for 3 days at 50 mg/kg provided comparable (</w:t>
      </w:r>
      <w:proofErr w:type="spellStart"/>
      <w:r w:rsidR="001F67B6" w:rsidRPr="00D56FE2">
        <w:t>C</w:t>
      </w:r>
      <w:r w:rsidR="001F67B6" w:rsidRPr="001F67B6">
        <w:rPr>
          <w:vertAlign w:val="subscript"/>
        </w:rPr>
        <w:t>max</w:t>
      </w:r>
      <w:proofErr w:type="spellEnd"/>
      <w:r w:rsidRPr="00125386">
        <w:t>) or slightly lower (AUC</w:t>
      </w:r>
      <w:r w:rsidRPr="00125386">
        <w:rPr>
          <w:vertAlign w:val="subscript"/>
        </w:rPr>
        <w:t>24h</w:t>
      </w:r>
      <w:r w:rsidRPr="00125386">
        <w:t>)</w:t>
      </w:r>
      <w:r w:rsidR="00567939">
        <w:t xml:space="preserve"> </w:t>
      </w:r>
      <w:r w:rsidRPr="00125386">
        <w:t xml:space="preserve">exposure to DM-4103 as obtained when rabbits received 1000 mg/kg/day </w:t>
      </w:r>
      <w:proofErr w:type="spellStart"/>
      <w:r w:rsidRPr="00125386">
        <w:t>tolvaptan</w:t>
      </w:r>
      <w:proofErr w:type="spellEnd"/>
      <w:r w:rsidRPr="00125386">
        <w:t xml:space="preserve"> orally (Studies 022490/017547 and</w:t>
      </w:r>
      <w:r w:rsidR="00567939">
        <w:t xml:space="preserve"> </w:t>
      </w:r>
      <w:r w:rsidRPr="00125386">
        <w:t>021835/017040).</w:t>
      </w:r>
    </w:p>
    <w:p w14:paraId="1478E353" w14:textId="77777777" w:rsidR="00B04ADC" w:rsidRPr="00125386" w:rsidRDefault="00B04ADC" w:rsidP="00B04ADC">
      <w:pPr>
        <w:pStyle w:val="Heading5"/>
        <w:rPr>
          <w:sz w:val="23"/>
        </w:rPr>
      </w:pPr>
      <w:r w:rsidRPr="00125386">
        <w:t>Paediatric use</w:t>
      </w:r>
    </w:p>
    <w:p w14:paraId="7CB5B599" w14:textId="77777777" w:rsidR="00B04ADC" w:rsidRPr="00125386" w:rsidRDefault="00B04ADC" w:rsidP="00B04ADC">
      <w:r w:rsidRPr="00125386">
        <w:t xml:space="preserve">In a rat juvenile toxicity study of 6 weeks duration, the NOAEL was 100 mg/kg/day in animals of both sexes, based on effects observed at 1000 mg/kg/day (decreased body weights and food consumption and increased </w:t>
      </w:r>
      <w:r w:rsidR="00A05CC4">
        <w:t xml:space="preserve">prothrombin time </w:t>
      </w:r>
      <w:r w:rsidRPr="00125386">
        <w:t xml:space="preserve">PT and </w:t>
      </w:r>
      <w:r w:rsidR="00A05CC4">
        <w:t>activated partial thromboplastin time</w:t>
      </w:r>
      <w:r w:rsidR="00A05CC4" w:rsidRPr="00125386">
        <w:t xml:space="preserve"> </w:t>
      </w:r>
      <w:r w:rsidRPr="00125386">
        <w:t>APTT).</w:t>
      </w:r>
    </w:p>
    <w:p w14:paraId="6204B59A" w14:textId="77777777" w:rsidR="00B04ADC" w:rsidRPr="00125386" w:rsidRDefault="00B04ADC" w:rsidP="00B04ADC">
      <w:r w:rsidRPr="00125386">
        <w:t>In the 26 week toxicity study with adult rats, th</w:t>
      </w:r>
      <w:r w:rsidR="00A05CC4">
        <w:t>e NOAEL was established at 1000 </w:t>
      </w:r>
      <w:r w:rsidRPr="00125386">
        <w:t>mg/kg/day for males and 100 mg/kg/day for females (based on adverse clinical obs</w:t>
      </w:r>
      <w:r w:rsidR="00A05CC4">
        <w:t xml:space="preserve">ervations and mortality in high </w:t>
      </w:r>
      <w:r w:rsidRPr="00125386">
        <w:t xml:space="preserve">dose females). Organ weights of thyroid, liver, kidney and adrenal glands were increased in animals receiving 1000 mg/kg/day. Effects observed at lower doses were attributed to </w:t>
      </w:r>
      <w:proofErr w:type="spellStart"/>
      <w:r w:rsidRPr="00125386">
        <w:t>tolvaptan’s</w:t>
      </w:r>
      <w:proofErr w:type="spellEnd"/>
      <w:r w:rsidRPr="00125386">
        <w:t xml:space="preserve"> pharmacological (</w:t>
      </w:r>
      <w:proofErr w:type="spellStart"/>
      <w:r w:rsidRPr="00125386">
        <w:t>aquaretic</w:t>
      </w:r>
      <w:proofErr w:type="spellEnd"/>
      <w:r w:rsidRPr="00125386">
        <w:t>) action.</w:t>
      </w:r>
    </w:p>
    <w:p w14:paraId="1F5A9E7A" w14:textId="77777777" w:rsidR="0084643C" w:rsidRDefault="00B04ADC" w:rsidP="00B04ADC">
      <w:r w:rsidRPr="00125386">
        <w:t xml:space="preserve">The serum levels of </w:t>
      </w:r>
      <w:proofErr w:type="spellStart"/>
      <w:r w:rsidRPr="00125386">
        <w:t>tolvaptan</w:t>
      </w:r>
      <w:proofErr w:type="spellEnd"/>
      <w:r w:rsidRPr="00125386">
        <w:t xml:space="preserve"> at</w:t>
      </w:r>
      <w:r w:rsidR="00A05CC4">
        <w:t xml:space="preserve"> Day 42 in juvenile rats were 4 to </w:t>
      </w:r>
      <w:r w:rsidRPr="00125386">
        <w:t>7 times greater in females than males, consistent with approximately 10 times higher exposure in female than male rats in adult studies. A comparison between</w:t>
      </w:r>
      <w:r w:rsidR="00A05CC4">
        <w:t xml:space="preserve"> the pharmacokinetics of the 26 </w:t>
      </w:r>
      <w:r w:rsidRPr="00125386">
        <w:t>week study in adu</w:t>
      </w:r>
      <w:r w:rsidR="00A05CC4">
        <w:t>lt rats (Study 13774) and the 6 </w:t>
      </w:r>
      <w:r w:rsidRPr="00125386">
        <w:t>wee</w:t>
      </w:r>
      <w:r w:rsidR="00A05CC4">
        <w:t xml:space="preserve">k study in juvenile rats </w:t>
      </w:r>
      <w:r w:rsidR="00A05CC4">
        <w:lastRenderedPageBreak/>
        <w:t>(Study </w:t>
      </w:r>
      <w:r w:rsidRPr="00125386">
        <w:t xml:space="preserve">025612/030396) reveals that the exposure to </w:t>
      </w:r>
      <w:proofErr w:type="spellStart"/>
      <w:r w:rsidRPr="00125386">
        <w:t>tolvaptan</w:t>
      </w:r>
      <w:proofErr w:type="spellEnd"/>
      <w:r w:rsidRPr="00125386">
        <w:t xml:space="preserve"> in juveniles was 0.5, 1 and 4 times the exposure of adult rats, when juvenile and adult rats were dosed at 30, 100, and 1000 mg/kg/day, respectively. No particular concerns were found for </w:t>
      </w:r>
      <w:r w:rsidR="00A05CC4">
        <w:t xml:space="preserve">juvenile animals based on the 6 </w:t>
      </w:r>
      <w:r w:rsidRPr="00125386">
        <w:t>week</w:t>
      </w:r>
      <w:r w:rsidR="00A05CC4">
        <w:t xml:space="preserve"> study in juvenile rats</w:t>
      </w:r>
      <w:r w:rsidR="0084643C">
        <w:t>.</w:t>
      </w:r>
    </w:p>
    <w:p w14:paraId="4890917B" w14:textId="5A198044" w:rsidR="00B04ADC" w:rsidRPr="00A05CC4" w:rsidRDefault="00A05CC4" w:rsidP="00B04ADC">
      <w:proofErr w:type="spellStart"/>
      <w:r>
        <w:t>Jinarc</w:t>
      </w:r>
      <w:proofErr w:type="spellEnd"/>
      <w:r>
        <w:t xml:space="preserve"> </w:t>
      </w:r>
      <w:r w:rsidR="00B04ADC" w:rsidRPr="00125386">
        <w:t xml:space="preserve">is </w:t>
      </w:r>
      <w:r w:rsidR="00B04ADC" w:rsidRPr="00125386">
        <w:rPr>
          <w:kern w:val="2"/>
          <w:szCs w:val="20"/>
        </w:rPr>
        <w:t>not proposed for paediatric use, and t</w:t>
      </w:r>
      <w:r w:rsidR="00B04ADC" w:rsidRPr="00125386">
        <w:t xml:space="preserve">he draft </w:t>
      </w:r>
      <w:r>
        <w:t>PI</w:t>
      </w:r>
      <w:r w:rsidR="00B04ADC" w:rsidRPr="00125386">
        <w:t xml:space="preserve"> notes that its safety and efficacy have not been established in children and adolescents</w:t>
      </w:r>
      <w:r w:rsidR="00B04ADC" w:rsidRPr="00B04ADC">
        <w:t>.</w:t>
      </w:r>
    </w:p>
    <w:p w14:paraId="6D2A03C2" w14:textId="77777777" w:rsidR="00B04ADC" w:rsidRPr="00B04ADC" w:rsidRDefault="00B04ADC" w:rsidP="00B04ADC">
      <w:pPr>
        <w:pStyle w:val="Heading4"/>
      </w:pPr>
      <w:bookmarkStart w:id="56" w:name="_Toc458783848"/>
      <w:r w:rsidRPr="00B04ADC">
        <w:t>Comments on the Nonclinical Safety Specification of the Risk Management Plan</w:t>
      </w:r>
      <w:bookmarkEnd w:id="56"/>
    </w:p>
    <w:p w14:paraId="7FDF0EC7" w14:textId="77777777" w:rsidR="00B04ADC" w:rsidRPr="00B04ADC" w:rsidRDefault="00B04ADC" w:rsidP="00B04ADC">
      <w:r w:rsidRPr="00B04ADC">
        <w:t xml:space="preserve">Results and conclusions drawn from the nonclinical program for </w:t>
      </w:r>
      <w:proofErr w:type="spellStart"/>
      <w:r w:rsidRPr="00B04ADC">
        <w:t>tolvaptan</w:t>
      </w:r>
      <w:proofErr w:type="spellEnd"/>
      <w:r w:rsidRPr="00B04ADC">
        <w:t xml:space="preserve"> detailed in the sponsor’s draft Risk Management Plan (Section 1.1) are in general concordance with those of the Nonclinical Evaluator. The following comments and recommendations are made, though:</w:t>
      </w:r>
    </w:p>
    <w:p w14:paraId="2B46D850" w14:textId="77777777" w:rsidR="00B04ADC" w:rsidRPr="00B04ADC" w:rsidRDefault="00B04ADC" w:rsidP="00B04ADC">
      <w:pPr>
        <w:pStyle w:val="ListBullet"/>
      </w:pPr>
      <w:proofErr w:type="spellStart"/>
      <w:r w:rsidRPr="00B04ADC">
        <w:t>Animal</w:t>
      </w:r>
      <w:proofErr w:type="gramStart"/>
      <w:r w:rsidRPr="00B04ADC">
        <w:t>:human</w:t>
      </w:r>
      <w:proofErr w:type="spellEnd"/>
      <w:proofErr w:type="gramEnd"/>
      <w:r w:rsidRPr="00B04ADC">
        <w:t xml:space="preserve"> comparisons based on doses adjusted for body surface area are made in the Nonclinical Safety Specification (teratogenicity and fertility sections). Comparisons based on AUC, as done in this report, are considered to be more appropriate. Note that the bioavailability of </w:t>
      </w:r>
      <w:proofErr w:type="spellStart"/>
      <w:r w:rsidRPr="00B04ADC">
        <w:t>tolvaptan</w:t>
      </w:r>
      <w:proofErr w:type="spellEnd"/>
      <w:r w:rsidRPr="00B04ADC">
        <w:t xml:space="preserve"> is significantly lower, and clearance much higher, in the laboratory animal species </w:t>
      </w:r>
      <w:r w:rsidR="001F67B6">
        <w:t>compared with</w:t>
      </w:r>
      <w:r w:rsidRPr="00B04ADC">
        <w:t xml:space="preserve"> humans. Such </w:t>
      </w:r>
      <w:r w:rsidR="00A05CC4" w:rsidRPr="00B04ADC">
        <w:t>body surface area</w:t>
      </w:r>
      <w:r w:rsidRPr="00B04ADC">
        <w:t xml:space="preserve"> comparisons hugely overestimate relative exposure to </w:t>
      </w:r>
      <w:proofErr w:type="spellStart"/>
      <w:r w:rsidRPr="00B04ADC">
        <w:t>tolvaptan</w:t>
      </w:r>
      <w:proofErr w:type="spellEnd"/>
      <w:r w:rsidRPr="00B04ADC">
        <w:t xml:space="preserve"> and its major circulating metabolite DM</w:t>
      </w:r>
      <w:r w:rsidRPr="00B04ADC">
        <w:noBreakHyphen/>
        <w:t>4103.</w:t>
      </w:r>
    </w:p>
    <w:p w14:paraId="57E53DD1" w14:textId="77777777" w:rsidR="00B04ADC" w:rsidRPr="00B04ADC" w:rsidRDefault="00B04ADC" w:rsidP="00B04ADC">
      <w:pPr>
        <w:pStyle w:val="ListBullet"/>
      </w:pPr>
      <w:r w:rsidRPr="00B04ADC">
        <w:t>Under Developmental toxicity, “fused phalanx” should be replaced with “bent radius, tibia and fibula” as findings no</w:t>
      </w:r>
      <w:r w:rsidR="00A05CC4">
        <w:t xml:space="preserve">ted in the </w:t>
      </w:r>
      <w:proofErr w:type="spellStart"/>
      <w:r w:rsidR="00A05CC4">
        <w:t>fetuses</w:t>
      </w:r>
      <w:proofErr w:type="spellEnd"/>
      <w:r w:rsidR="00A05CC4">
        <w:t xml:space="preserve"> of </w:t>
      </w:r>
      <w:proofErr w:type="spellStart"/>
      <w:r w:rsidR="00A05CC4">
        <w:t>tolvaptan</w:t>
      </w:r>
      <w:proofErr w:type="spellEnd"/>
      <w:r w:rsidR="00A05CC4">
        <w:t xml:space="preserve"> </w:t>
      </w:r>
      <w:r w:rsidRPr="00B04ADC">
        <w:t>treated rabbits.</w:t>
      </w:r>
    </w:p>
    <w:p w14:paraId="10816314" w14:textId="77777777" w:rsidR="008E7846" w:rsidRDefault="008E7846" w:rsidP="008E7846">
      <w:pPr>
        <w:pStyle w:val="Heading3"/>
      </w:pPr>
      <w:bookmarkStart w:id="57" w:name="_Toc247691515"/>
      <w:bookmarkStart w:id="58" w:name="_Toc314842499"/>
      <w:bookmarkStart w:id="59" w:name="_Toc507061264"/>
      <w:r>
        <w:t>Nonclinical summary and conclusions</w:t>
      </w:r>
      <w:bookmarkEnd w:id="57"/>
      <w:bookmarkEnd w:id="58"/>
      <w:bookmarkEnd w:id="59"/>
    </w:p>
    <w:p w14:paraId="4EC2BC2C" w14:textId="77777777" w:rsidR="00B865A0" w:rsidRPr="00B865A0" w:rsidRDefault="00B865A0" w:rsidP="00B865A0">
      <w:pPr>
        <w:pStyle w:val="ListBullet"/>
      </w:pPr>
      <w:r w:rsidRPr="00B865A0">
        <w:t xml:space="preserve">The </w:t>
      </w:r>
      <w:r w:rsidR="00C80201">
        <w:t>sponsor</w:t>
      </w:r>
      <w:r w:rsidRPr="00B865A0">
        <w:t xml:space="preserve"> has conducted adequate nonclinical studies on the pharmacodynamics, pharmacokinetics and toxicity of </w:t>
      </w:r>
      <w:proofErr w:type="spellStart"/>
      <w:r w:rsidRPr="00B865A0">
        <w:t>tolvaptan</w:t>
      </w:r>
      <w:proofErr w:type="spellEnd"/>
      <w:r w:rsidRPr="00B865A0">
        <w:t xml:space="preserve"> according to the relevant</w:t>
      </w:r>
      <w:r w:rsidR="00A05CC4">
        <w:t xml:space="preserve"> guidelines. All pivotal safety </w:t>
      </w:r>
      <w:r w:rsidRPr="00B865A0">
        <w:t xml:space="preserve">related studies were conducted under </w:t>
      </w:r>
      <w:r w:rsidR="00A05CC4">
        <w:t>good laboratory practice</w:t>
      </w:r>
      <w:r w:rsidR="00A05CC4" w:rsidRPr="00B865A0">
        <w:t xml:space="preserve"> </w:t>
      </w:r>
      <w:r w:rsidR="00A05CC4">
        <w:t>(</w:t>
      </w:r>
      <w:r w:rsidRPr="00B865A0">
        <w:t>GLP</w:t>
      </w:r>
      <w:r w:rsidR="00A05CC4">
        <w:t>)</w:t>
      </w:r>
      <w:r w:rsidRPr="00B865A0">
        <w:t xml:space="preserve"> conditions or were otherwise of an acceptable standard.</w:t>
      </w:r>
    </w:p>
    <w:p w14:paraId="1FB9CFE2" w14:textId="77777777" w:rsidR="00B865A0" w:rsidRPr="00B865A0" w:rsidRDefault="00B865A0" w:rsidP="00B865A0">
      <w:pPr>
        <w:pStyle w:val="ListBullet"/>
      </w:pPr>
      <w:proofErr w:type="spellStart"/>
      <w:r w:rsidRPr="00B865A0">
        <w:t>Tolvaptan</w:t>
      </w:r>
      <w:proofErr w:type="spellEnd"/>
      <w:r w:rsidRPr="00B865A0">
        <w:t xml:space="preserve"> acts as a vasopressin V2</w:t>
      </w:r>
      <w:r w:rsidRPr="00B865A0">
        <w:noBreakHyphen/>
        <w:t xml:space="preserve">receptor antagonist with </w:t>
      </w:r>
      <w:proofErr w:type="spellStart"/>
      <w:r w:rsidRPr="00B865A0">
        <w:t>nanomolar</w:t>
      </w:r>
      <w:proofErr w:type="spellEnd"/>
      <w:r w:rsidRPr="00B865A0">
        <w:t xml:space="preserve"> potency. Water reabsorption in the kidneys is promoted by activation of V2</w:t>
      </w:r>
      <w:r w:rsidRPr="00B865A0">
        <w:noBreakHyphen/>
        <w:t xml:space="preserve">receptors by endogenous arginine vasopressin. Oral administration of </w:t>
      </w:r>
      <w:proofErr w:type="spellStart"/>
      <w:r w:rsidRPr="00B865A0">
        <w:t>tolvaptan</w:t>
      </w:r>
      <w:proofErr w:type="spellEnd"/>
      <w:r w:rsidRPr="00B865A0">
        <w:t xml:space="preserve"> in mouse and rat models of polycystic kidney disease was shown to increase urine volume, and to decrease renal </w:t>
      </w:r>
      <w:proofErr w:type="spellStart"/>
      <w:r w:rsidRPr="00B865A0">
        <w:t>cAMP</w:t>
      </w:r>
      <w:proofErr w:type="spellEnd"/>
      <w:r w:rsidRPr="00B865A0">
        <w:t>, urine osmolality, kidney weight and kidney volume, cyst volume (not cyst density), fibrosis volume, apoptotic index and mitotic index.</w:t>
      </w:r>
    </w:p>
    <w:p w14:paraId="3668DA28" w14:textId="77777777" w:rsidR="00567939" w:rsidRDefault="00B865A0" w:rsidP="00B865A0">
      <w:pPr>
        <w:pStyle w:val="ListBullet"/>
      </w:pPr>
      <w:r w:rsidRPr="00B865A0">
        <w:t xml:space="preserve">Secondary </w:t>
      </w:r>
      <w:proofErr w:type="spellStart"/>
      <w:r w:rsidRPr="00B865A0">
        <w:t>pharmacodynamic</w:t>
      </w:r>
      <w:proofErr w:type="spellEnd"/>
      <w:r w:rsidRPr="00B865A0">
        <w:t xml:space="preserve"> studies in rats revealed that oral </w:t>
      </w:r>
      <w:proofErr w:type="spellStart"/>
      <w:r w:rsidRPr="00B865A0">
        <w:t>tolvaptan</w:t>
      </w:r>
      <w:proofErr w:type="spellEnd"/>
      <w:r w:rsidRPr="00B865A0">
        <w:t xml:space="preserve"> reduced oedema and ascites.</w:t>
      </w:r>
      <w:r w:rsidR="00567939">
        <w:t xml:space="preserve"> </w:t>
      </w:r>
      <w:r w:rsidRPr="00B865A0">
        <w:t>In anaesthetised dogs, no cardiovascular or renal haemodynamic effects (</w:t>
      </w:r>
      <w:r w:rsidR="00A05CC4">
        <w:t>for example</w:t>
      </w:r>
      <w:r w:rsidRPr="00B865A0">
        <w:t xml:space="preserve"> no increase in urine sodium or chloride </w:t>
      </w:r>
      <w:r w:rsidR="00A05CC4" w:rsidRPr="00B865A0">
        <w:t>excretion</w:t>
      </w:r>
      <w:r w:rsidRPr="00B865A0">
        <w:t xml:space="preserve"> and no change in blood pressure or renin activity) were observed in the presence of the </w:t>
      </w:r>
      <w:proofErr w:type="spellStart"/>
      <w:r w:rsidRPr="00B865A0">
        <w:t>aquaretic</w:t>
      </w:r>
      <w:proofErr w:type="spellEnd"/>
      <w:r w:rsidRPr="00B865A0">
        <w:t xml:space="preserve"> effects of </w:t>
      </w:r>
      <w:proofErr w:type="spellStart"/>
      <w:r w:rsidRPr="00B865A0">
        <w:t>tolvaptan</w:t>
      </w:r>
      <w:proofErr w:type="spellEnd"/>
      <w:r w:rsidRPr="00B865A0">
        <w:t xml:space="preserve"> (administered </w:t>
      </w:r>
      <w:r w:rsidR="00A05CC4">
        <w:t>intravenously</w:t>
      </w:r>
      <w:r w:rsidR="00A05CC4" w:rsidRPr="00B865A0">
        <w:t xml:space="preserve"> </w:t>
      </w:r>
      <w:r w:rsidR="00A05CC4">
        <w:t>(</w:t>
      </w:r>
      <w:r w:rsidRPr="00B865A0">
        <w:t>IV</w:t>
      </w:r>
      <w:r w:rsidR="00A05CC4">
        <w:t>)</w:t>
      </w:r>
      <w:r w:rsidRPr="00B865A0">
        <w:t xml:space="preserve">). Oral administration of both furosemide and </w:t>
      </w:r>
      <w:proofErr w:type="spellStart"/>
      <w:r w:rsidRPr="00B865A0">
        <w:t>tolvaptan</w:t>
      </w:r>
      <w:proofErr w:type="spellEnd"/>
      <w:r w:rsidRPr="00B865A0">
        <w:t xml:space="preserve"> had no effect on cardiac afterload or renal functions in dogs with normal cardiac activity and in dogs with congestive heart failure; whereas furosemide (and not </w:t>
      </w:r>
      <w:proofErr w:type="spellStart"/>
      <w:r w:rsidRPr="00B865A0">
        <w:t>tolvaptan</w:t>
      </w:r>
      <w:proofErr w:type="spellEnd"/>
      <w:r w:rsidRPr="00B865A0">
        <w:t>) increased plasma renin activity and catecholamine concentrations</w:t>
      </w:r>
      <w:r w:rsidR="00567939">
        <w:t>.</w:t>
      </w:r>
    </w:p>
    <w:p w14:paraId="6F860E30" w14:textId="77777777" w:rsidR="00B865A0" w:rsidRPr="00B865A0" w:rsidRDefault="00B865A0" w:rsidP="00B865A0">
      <w:pPr>
        <w:pStyle w:val="ListBullet"/>
      </w:pPr>
      <w:r w:rsidRPr="00B865A0">
        <w:t xml:space="preserve">Based on in vitro studies, </w:t>
      </w:r>
      <w:proofErr w:type="spellStart"/>
      <w:r w:rsidRPr="00B865A0">
        <w:t>tolvaptan</w:t>
      </w:r>
      <w:proofErr w:type="spellEnd"/>
      <w:r w:rsidRPr="00B865A0">
        <w:t xml:space="preserve"> may increase the exposure of co-administered drugs that are substrates of BCRP, OATP1B3, and OCT1.</w:t>
      </w:r>
    </w:p>
    <w:p w14:paraId="04DB4998" w14:textId="77777777" w:rsidR="00B865A0" w:rsidRPr="00B865A0" w:rsidRDefault="00B865A0" w:rsidP="00B865A0">
      <w:pPr>
        <w:pStyle w:val="ListBullet"/>
      </w:pPr>
      <w:r w:rsidRPr="00B865A0">
        <w:lastRenderedPageBreak/>
        <w:t xml:space="preserve">No new targets of toxicity were identified in juvenile studies of up to 6 weeks duration submitted. The relative exposure obtained with the AUC values from clinical studies in ADPKD patients are lower than those obtained for </w:t>
      </w:r>
      <w:proofErr w:type="spellStart"/>
      <w:r w:rsidR="006C612C">
        <w:t>Samsca</w:t>
      </w:r>
      <w:proofErr w:type="spellEnd"/>
      <w:r w:rsidRPr="00B865A0">
        <w:t xml:space="preserve"> (see </w:t>
      </w:r>
      <w:proofErr w:type="spellStart"/>
      <w:r w:rsidR="006C612C">
        <w:t>Samsca</w:t>
      </w:r>
      <w:proofErr w:type="spellEnd"/>
      <w:r w:rsidRPr="00B865A0">
        <w:t xml:space="preserve"> AusPAR</w:t>
      </w:r>
      <w:r w:rsidR="00A05CC4">
        <w:rPr>
          <w:rStyle w:val="FootnoteReference"/>
        </w:rPr>
        <w:footnoteReference w:id="5"/>
      </w:r>
      <w:r w:rsidRPr="00B865A0">
        <w:t>).</w:t>
      </w:r>
    </w:p>
    <w:p w14:paraId="6BA2ECF6" w14:textId="77777777" w:rsidR="00B865A0" w:rsidRPr="00B865A0" w:rsidRDefault="00B865A0" w:rsidP="00B865A0">
      <w:pPr>
        <w:pStyle w:val="ListBullet"/>
      </w:pPr>
      <w:r w:rsidRPr="00B865A0">
        <w:t xml:space="preserve">Genotoxicity and carcinogenicity profiles for </w:t>
      </w:r>
      <w:proofErr w:type="spellStart"/>
      <w:r w:rsidRPr="00B865A0">
        <w:t>tolvaptan</w:t>
      </w:r>
      <w:proofErr w:type="spellEnd"/>
      <w:r w:rsidRPr="00B865A0">
        <w:t xml:space="preserve"> have been established, with no significant risk identified, although at very low multiples of exposure (for carcinogenicity)</w:t>
      </w:r>
    </w:p>
    <w:p w14:paraId="646981AA" w14:textId="77777777" w:rsidR="00B865A0" w:rsidRPr="00B865A0" w:rsidRDefault="00B865A0" w:rsidP="00B865A0">
      <w:pPr>
        <w:pStyle w:val="Heading4"/>
      </w:pPr>
      <w:bookmarkStart w:id="60" w:name="_Toc294861479"/>
      <w:bookmarkStart w:id="61" w:name="_Toc295290862"/>
      <w:bookmarkStart w:id="62" w:name="_Toc458783842"/>
      <w:r w:rsidRPr="00B865A0">
        <w:t>Conclusions and recommendation</w:t>
      </w:r>
      <w:bookmarkEnd w:id="60"/>
      <w:bookmarkEnd w:id="61"/>
      <w:bookmarkEnd w:id="62"/>
    </w:p>
    <w:p w14:paraId="3EA050F7" w14:textId="77777777" w:rsidR="00B865A0" w:rsidRPr="00970C87" w:rsidRDefault="00B865A0" w:rsidP="00B865A0">
      <w:pPr>
        <w:pStyle w:val="ListBullet"/>
      </w:pPr>
      <w:r w:rsidRPr="00970C87">
        <w:t>The nonclinical dossier contained no major deficiencies.</w:t>
      </w:r>
    </w:p>
    <w:p w14:paraId="274EF763" w14:textId="77777777" w:rsidR="00B865A0" w:rsidRPr="001A0D1C" w:rsidRDefault="00B865A0" w:rsidP="00B865A0">
      <w:pPr>
        <w:pStyle w:val="ListBullet"/>
      </w:pPr>
      <w:r w:rsidRPr="00970C87">
        <w:t>Primary pharmacology studies demonstrat</w:t>
      </w:r>
      <w:r>
        <w:t xml:space="preserve">ed that </w:t>
      </w:r>
      <w:proofErr w:type="spellStart"/>
      <w:r>
        <w:t>tolvaptan</w:t>
      </w:r>
      <w:proofErr w:type="spellEnd"/>
      <w:r w:rsidRPr="00970C87">
        <w:t xml:space="preserve"> decrease</w:t>
      </w:r>
      <w:r>
        <w:t>s</w:t>
      </w:r>
      <w:r w:rsidRPr="00970C87">
        <w:t xml:space="preserve"> renal </w:t>
      </w:r>
      <w:proofErr w:type="spellStart"/>
      <w:r w:rsidRPr="00970C87">
        <w:t>cAMP</w:t>
      </w:r>
      <w:proofErr w:type="spellEnd"/>
      <w:r w:rsidRPr="00970C87">
        <w:t>, urine osmolality, kidney weight</w:t>
      </w:r>
      <w:r>
        <w:t xml:space="preserve">, </w:t>
      </w:r>
      <w:r w:rsidRPr="00970C87">
        <w:t xml:space="preserve">kidney volume, cyst volume, fibrosis volume, apoptotic index and </w:t>
      </w:r>
      <w:r w:rsidRPr="001A0D1C">
        <w:t>mitotic</w:t>
      </w:r>
      <w:r>
        <w:t xml:space="preserve"> </w:t>
      </w:r>
      <w:r w:rsidRPr="001A0D1C">
        <w:t>index</w:t>
      </w:r>
      <w:r>
        <w:t xml:space="preserve">, and thus </w:t>
      </w:r>
      <w:r w:rsidRPr="001A0D1C">
        <w:t>support</w:t>
      </w:r>
      <w:r>
        <w:t>s</w:t>
      </w:r>
      <w:r w:rsidRPr="001A0D1C">
        <w:t xml:space="preserve"> the proposed indication.</w:t>
      </w:r>
    </w:p>
    <w:p w14:paraId="1B755AC6" w14:textId="77777777" w:rsidR="00B865A0" w:rsidRPr="001A0D1C" w:rsidRDefault="00B865A0" w:rsidP="00B865A0">
      <w:pPr>
        <w:pStyle w:val="ListBullet"/>
      </w:pPr>
      <w:r w:rsidRPr="001A0D1C">
        <w:t xml:space="preserve">Adverse findings in the repeat-dose toxicity studies were confined to effects attributable to exaggerated pharmacology or general stress. There was no evidence of histopathological changes directly caused by </w:t>
      </w:r>
      <w:proofErr w:type="spellStart"/>
      <w:r w:rsidRPr="001A0D1C">
        <w:t>tolvaptan</w:t>
      </w:r>
      <w:proofErr w:type="spellEnd"/>
      <w:r w:rsidRPr="001A0D1C">
        <w:t xml:space="preserve"> in dogs at a high margin of the human exposure (up to 41 times the clinical AUC at 120 mg/day).</w:t>
      </w:r>
    </w:p>
    <w:p w14:paraId="00280E30" w14:textId="77777777" w:rsidR="00567939" w:rsidRDefault="00B865A0" w:rsidP="00B865A0">
      <w:pPr>
        <w:pStyle w:val="ListBullet"/>
      </w:pPr>
      <w:r w:rsidRPr="001A0D1C">
        <w:t xml:space="preserve">While the mouse and rat carcinogenicity studies were negative, these studies suffer from the inability to obtain high multiples of the clinical exposure to </w:t>
      </w:r>
      <w:proofErr w:type="spellStart"/>
      <w:r w:rsidRPr="001A0D1C">
        <w:t>tolvaptan</w:t>
      </w:r>
      <w:proofErr w:type="spellEnd"/>
      <w:r w:rsidRPr="001A0D1C">
        <w:t xml:space="preserve"> in rodent species. The AUC </w:t>
      </w:r>
      <w:r>
        <w:t xml:space="preserve">values </w:t>
      </w:r>
      <w:r w:rsidRPr="001A0D1C">
        <w:t xml:space="preserve">for </w:t>
      </w:r>
      <w:proofErr w:type="spellStart"/>
      <w:r w:rsidRPr="001A0D1C">
        <w:t>tolvaptan</w:t>
      </w:r>
      <w:proofErr w:type="spellEnd"/>
      <w:r w:rsidRPr="001A0D1C">
        <w:t xml:space="preserve"> at the highest dose in the mouse </w:t>
      </w:r>
      <w:r>
        <w:t>and rat studies</w:t>
      </w:r>
      <w:r w:rsidRPr="001A0D1C">
        <w:t xml:space="preserve"> w</w:t>
      </w:r>
      <w:r>
        <w:t>ere</w:t>
      </w:r>
      <w:r w:rsidRPr="001A0D1C">
        <w:t xml:space="preserve"> </w:t>
      </w:r>
      <w:r w:rsidRPr="00A05CC4">
        <w:t xml:space="preserve">only </w:t>
      </w:r>
      <w:r w:rsidR="00A05CC4" w:rsidRPr="00A05CC4">
        <w:t>a</w:t>
      </w:r>
      <w:r w:rsidR="00A05CC4">
        <w:t>round</w:t>
      </w:r>
      <w:r w:rsidRPr="00A05CC4">
        <w:t xml:space="preserve"> 0.5</w:t>
      </w:r>
      <w:r>
        <w:t xml:space="preserve"> and </w:t>
      </w:r>
      <w:r w:rsidR="00A05CC4">
        <w:t xml:space="preserve">1.9 to 5.1 </w:t>
      </w:r>
      <w:r w:rsidRPr="005B0D7C">
        <w:t xml:space="preserve">times </w:t>
      </w:r>
      <w:r w:rsidRPr="001A0D1C">
        <w:t>that of patients at the maximum recommended human dose</w:t>
      </w:r>
      <w:r>
        <w:t>.</w:t>
      </w:r>
      <w:r w:rsidRPr="001A0D1C">
        <w:t xml:space="preserve"> </w:t>
      </w:r>
      <w:proofErr w:type="spellStart"/>
      <w:r>
        <w:t>T</w:t>
      </w:r>
      <w:r w:rsidRPr="005B0D7C">
        <w:t>olvaptan</w:t>
      </w:r>
      <w:proofErr w:type="spellEnd"/>
      <w:r w:rsidRPr="005B0D7C">
        <w:t xml:space="preserve"> is unlikely to pose a particular risk of carcinogenicity in patients</w:t>
      </w:r>
      <w:r>
        <w:t xml:space="preserve"> as there were u</w:t>
      </w:r>
      <w:r w:rsidRPr="001A0D1C">
        <w:t xml:space="preserve">niversally negative findings in the assays for genotoxicity, </w:t>
      </w:r>
      <w:r>
        <w:t xml:space="preserve">no </w:t>
      </w:r>
      <w:r w:rsidRPr="001A0D1C">
        <w:t>pre</w:t>
      </w:r>
      <w:r w:rsidRPr="001A0D1C">
        <w:noBreakHyphen/>
        <w:t xml:space="preserve">neoplastic lesions in the rodent carcinogenicity studies, </w:t>
      </w:r>
      <w:r>
        <w:t xml:space="preserve">and no </w:t>
      </w:r>
      <w:r w:rsidRPr="001A0D1C">
        <w:t xml:space="preserve">hyperplastic changes </w:t>
      </w:r>
      <w:r>
        <w:t xml:space="preserve">observed </w:t>
      </w:r>
      <w:r w:rsidR="00A05CC4">
        <w:t xml:space="preserve">in the 52 </w:t>
      </w:r>
      <w:r w:rsidRPr="001A0D1C">
        <w:t>week dog study (</w:t>
      </w:r>
      <w:r>
        <w:t xml:space="preserve">AUC </w:t>
      </w:r>
      <w:r w:rsidRPr="001A0D1C">
        <w:t>relative exposure</w:t>
      </w:r>
      <w:r>
        <w:t xml:space="preserve"> of </w:t>
      </w:r>
      <w:r w:rsidR="00A05CC4">
        <w:t>≤ </w:t>
      </w:r>
      <w:r w:rsidRPr="001A0D1C">
        <w:t>41)</w:t>
      </w:r>
      <w:r w:rsidR="00567939">
        <w:t>.</w:t>
      </w:r>
    </w:p>
    <w:p w14:paraId="1BB4FA04" w14:textId="77777777" w:rsidR="00B865A0" w:rsidRPr="001A0D1C" w:rsidRDefault="00B865A0" w:rsidP="00B865A0">
      <w:pPr>
        <w:pStyle w:val="ListBullet"/>
      </w:pPr>
      <w:r w:rsidRPr="001A0D1C">
        <w:t xml:space="preserve">Findings of </w:t>
      </w:r>
      <w:proofErr w:type="spellStart"/>
      <w:r w:rsidRPr="001A0D1C">
        <w:t>embryofetal</w:t>
      </w:r>
      <w:proofErr w:type="spellEnd"/>
      <w:r w:rsidRPr="001A0D1C">
        <w:t xml:space="preserve"> lethality and teratogenicity in rabbits at low or relat</w:t>
      </w:r>
      <w:r w:rsidR="00A05CC4">
        <w:t xml:space="preserve">ively low exposure margins (2.6 to </w:t>
      </w:r>
      <w:r w:rsidRPr="001A0D1C">
        <w:t xml:space="preserve">7.4), albeit in conjunction with </w:t>
      </w:r>
      <w:proofErr w:type="spellStart"/>
      <w:r w:rsidRPr="001A0D1C">
        <w:t>maternotoxicity</w:t>
      </w:r>
      <w:proofErr w:type="spellEnd"/>
      <w:r w:rsidRPr="001A0D1C">
        <w:t xml:space="preserve">, warrant placement of </w:t>
      </w:r>
      <w:proofErr w:type="spellStart"/>
      <w:r w:rsidRPr="001A0D1C">
        <w:t>tolvaptan</w:t>
      </w:r>
      <w:proofErr w:type="spellEnd"/>
      <w:r w:rsidRPr="001A0D1C">
        <w:t xml:space="preserve"> in Pregnancy Category D</w:t>
      </w:r>
      <w:r>
        <w:t>.</w:t>
      </w:r>
    </w:p>
    <w:p w14:paraId="08E8363D" w14:textId="77777777" w:rsidR="00B865A0" w:rsidRDefault="00B865A0" w:rsidP="00B865A0">
      <w:pPr>
        <w:pStyle w:val="ListBullet"/>
      </w:pPr>
      <w:r w:rsidRPr="001A0D1C">
        <w:t xml:space="preserve">There are no nonclinical objections to the registration of </w:t>
      </w:r>
      <w:proofErr w:type="spellStart"/>
      <w:r w:rsidR="006C612C">
        <w:t>Jinarc</w:t>
      </w:r>
      <w:proofErr w:type="spellEnd"/>
      <w:r w:rsidRPr="001A0D1C">
        <w:t xml:space="preserve"> for the proposed indication</w:t>
      </w:r>
      <w:r>
        <w:t>.</w:t>
      </w:r>
    </w:p>
    <w:p w14:paraId="4F75684C" w14:textId="77777777" w:rsidR="00B865A0" w:rsidRPr="00B865A0" w:rsidRDefault="00B865A0" w:rsidP="00B865A0">
      <w:r>
        <w:rPr>
          <w:kern w:val="2"/>
        </w:rPr>
        <w:t>T</w:t>
      </w:r>
      <w:r w:rsidRPr="001A0D1C">
        <w:rPr>
          <w:kern w:val="2"/>
        </w:rPr>
        <w:t xml:space="preserve">he </w:t>
      </w:r>
      <w:r>
        <w:rPr>
          <w:kern w:val="2"/>
        </w:rPr>
        <w:t>nonclinical evaluator also made recommendations relating to the Product Information but these are beyond the scope of the AusPAR.</w:t>
      </w:r>
    </w:p>
    <w:p w14:paraId="662F16E8" w14:textId="77777777" w:rsidR="008E7846" w:rsidRPr="00254787" w:rsidRDefault="00753387" w:rsidP="008E7846">
      <w:pPr>
        <w:pStyle w:val="Heading2"/>
      </w:pPr>
      <w:bookmarkStart w:id="63" w:name="_Toc196046462"/>
      <w:bookmarkStart w:id="64" w:name="_Toc247691516"/>
      <w:bookmarkStart w:id="65" w:name="_Toc314842500"/>
      <w:bookmarkStart w:id="66" w:name="_Toc507061265"/>
      <w:bookmarkStart w:id="67" w:name="_Toc163441353"/>
      <w:bookmarkStart w:id="68" w:name="_Toc163441348"/>
      <w:r>
        <w:t>V</w:t>
      </w:r>
      <w:r w:rsidR="008E7846">
        <w:t xml:space="preserve">. </w:t>
      </w:r>
      <w:r w:rsidR="008E7846" w:rsidRPr="00254787">
        <w:t>Clinical</w:t>
      </w:r>
      <w:bookmarkEnd w:id="63"/>
      <w:r w:rsidR="008E7846">
        <w:t xml:space="preserve"> </w:t>
      </w:r>
      <w:r w:rsidR="003A7F6C">
        <w:t>f</w:t>
      </w:r>
      <w:r w:rsidR="008E7846">
        <w:t>indings</w:t>
      </w:r>
      <w:bookmarkEnd w:id="64"/>
      <w:bookmarkEnd w:id="65"/>
      <w:bookmarkEnd w:id="66"/>
    </w:p>
    <w:p w14:paraId="378EA051" w14:textId="77777777" w:rsidR="00C80137" w:rsidRDefault="00A05CC4" w:rsidP="00D425BB">
      <w:bookmarkStart w:id="69" w:name="_Toc196046463"/>
      <w:r>
        <w:t xml:space="preserve">The clinical evaluation report </w:t>
      </w:r>
      <w:r w:rsidR="00C80137" w:rsidRPr="00FD70B8">
        <w:t>can be found in Attachment 2.</w:t>
      </w:r>
    </w:p>
    <w:p w14:paraId="75A91BB0" w14:textId="77777777" w:rsidR="008E7846" w:rsidRDefault="008E7846" w:rsidP="008E7846">
      <w:pPr>
        <w:pStyle w:val="Heading3"/>
      </w:pPr>
      <w:bookmarkStart w:id="70" w:name="_Toc247691517"/>
      <w:bookmarkStart w:id="71" w:name="_Toc314842501"/>
      <w:bookmarkStart w:id="72" w:name="_Toc507061266"/>
      <w:r w:rsidRPr="00254787">
        <w:t>Introduction</w:t>
      </w:r>
      <w:bookmarkEnd w:id="69"/>
      <w:bookmarkEnd w:id="70"/>
      <w:bookmarkEnd w:id="71"/>
      <w:bookmarkEnd w:id="72"/>
    </w:p>
    <w:p w14:paraId="73982E17" w14:textId="77777777" w:rsidR="00605AD4" w:rsidRDefault="00605AD4" w:rsidP="00605AD4">
      <w:pPr>
        <w:pStyle w:val="Heading4"/>
      </w:pPr>
      <w:bookmarkStart w:id="73" w:name="_Toc196046464"/>
      <w:bookmarkStart w:id="74" w:name="_Toc247691518"/>
      <w:bookmarkStart w:id="75" w:name="_Toc314842502"/>
      <w:r w:rsidRPr="00605AD4">
        <w:t xml:space="preserve">Clinical </w:t>
      </w:r>
      <w:r w:rsidR="00EF59DC">
        <w:t>r</w:t>
      </w:r>
      <w:r w:rsidRPr="00605AD4">
        <w:t>ationale</w:t>
      </w:r>
    </w:p>
    <w:p w14:paraId="302D0BA3" w14:textId="77777777" w:rsidR="00A8017E" w:rsidRPr="00AB4C26" w:rsidRDefault="00971204" w:rsidP="00A8017E">
      <w:r>
        <w:t>ADPKD</w:t>
      </w:r>
      <w:r w:rsidR="00A8017E" w:rsidRPr="00AB4C26">
        <w:t xml:space="preserve"> is an inherited disorder characterised by the formation of multiple </w:t>
      </w:r>
      <w:r w:rsidR="00A8017E">
        <w:t>fluid filled</w:t>
      </w:r>
      <w:r w:rsidR="00A8017E" w:rsidRPr="00AB4C26">
        <w:t xml:space="preserve"> cysts in the kidneys. The cysts develop from mutated tubular epithelial cells scattered throughout the kidney. It is caused by a mutation in one of two genes (PKD1 or PKD2) which encode transmembrane proteins (</w:t>
      </w:r>
      <w:proofErr w:type="spellStart"/>
      <w:r w:rsidR="00A8017E" w:rsidRPr="00AB4C26">
        <w:t>polycystin</w:t>
      </w:r>
      <w:proofErr w:type="spellEnd"/>
      <w:r w:rsidR="00A8017E" w:rsidRPr="00AB4C26">
        <w:t xml:space="preserve"> 1 and </w:t>
      </w:r>
      <w:proofErr w:type="spellStart"/>
      <w:r w:rsidR="00A8017E" w:rsidRPr="00AB4C26">
        <w:t>polycystin</w:t>
      </w:r>
      <w:proofErr w:type="spellEnd"/>
      <w:r w:rsidR="00A8017E" w:rsidRPr="00AB4C26">
        <w:t xml:space="preserve"> 2 respectively) </w:t>
      </w:r>
      <w:r w:rsidR="00A8017E" w:rsidRPr="00AB4C26">
        <w:lastRenderedPageBreak/>
        <w:t>involved in the regulation of tubular and vascular development in the kidneys and other organs. Mutations in PKD1 are more common, accounting for 85% of ADPKD cases</w:t>
      </w:r>
      <w:r w:rsidR="00A8017E" w:rsidRPr="006705DD">
        <w:t>.</w:t>
      </w:r>
      <w:bookmarkStart w:id="76" w:name="_Ref503875966"/>
      <w:r w:rsidR="00C80201" w:rsidRPr="006705DD">
        <w:rPr>
          <w:rStyle w:val="FootnoteReference"/>
        </w:rPr>
        <w:footnoteReference w:id="6"/>
      </w:r>
      <w:bookmarkEnd w:id="76"/>
    </w:p>
    <w:p w14:paraId="4B24399E" w14:textId="77777777" w:rsidR="00A8017E" w:rsidRPr="00AB4C26" w:rsidRDefault="00A8017E" w:rsidP="00A8017E">
      <w:r w:rsidRPr="00AB4C26">
        <w:t xml:space="preserve">Clinical manifestations of ADPKD are highly variable. Common features include hypertension, flank pain, haematuria, pyelonephritis and renal cyst infections. Renal failure requiring dialysis develops in approximately 50% of subjects, usually between the ages of 30 and </w:t>
      </w:r>
      <w:r w:rsidRPr="006705DD">
        <w:t>60 years</w:t>
      </w:r>
      <w:r w:rsidR="006705DD">
        <w:t>.</w:t>
      </w:r>
      <w:r w:rsidR="006705DD" w:rsidRPr="006705DD">
        <w:rPr>
          <w:vertAlign w:val="superscript"/>
        </w:rPr>
        <w:fldChar w:fldCharType="begin"/>
      </w:r>
      <w:r w:rsidR="006705DD" w:rsidRPr="006705DD">
        <w:rPr>
          <w:vertAlign w:val="superscript"/>
        </w:rPr>
        <w:instrText xml:space="preserve"> NOTEREF _Ref503875966 \h  \* MERGEFORMAT </w:instrText>
      </w:r>
      <w:r w:rsidR="006705DD" w:rsidRPr="006705DD">
        <w:rPr>
          <w:vertAlign w:val="superscript"/>
        </w:rPr>
      </w:r>
      <w:r w:rsidR="006705DD" w:rsidRPr="006705DD">
        <w:rPr>
          <w:vertAlign w:val="superscript"/>
        </w:rPr>
        <w:fldChar w:fldCharType="separate"/>
      </w:r>
      <w:r w:rsidR="006705DD" w:rsidRPr="006705DD">
        <w:rPr>
          <w:vertAlign w:val="superscript"/>
        </w:rPr>
        <w:t>6</w:t>
      </w:r>
      <w:r w:rsidR="006705DD" w:rsidRPr="006705DD">
        <w:rPr>
          <w:vertAlign w:val="superscript"/>
        </w:rPr>
        <w:fldChar w:fldCharType="end"/>
      </w:r>
      <w:r w:rsidRPr="006705DD">
        <w:t xml:space="preserve"> Adverse</w:t>
      </w:r>
      <w:r w:rsidRPr="00AB4C26">
        <w:t xml:space="preserve"> prognostic factors for disease progression include PKD1 mutation, increased age, male sex, impaired renal function and higher total kidney volume</w:t>
      </w:r>
      <w:r w:rsidRPr="006705DD">
        <w:t>.</w:t>
      </w:r>
      <w:r w:rsidR="006705DD" w:rsidRPr="006705DD">
        <w:rPr>
          <w:rStyle w:val="FootnoteReference"/>
        </w:rPr>
        <w:footnoteReference w:id="7"/>
      </w:r>
      <w:r w:rsidRPr="006705DD">
        <w:t xml:space="preserve"> </w:t>
      </w:r>
      <w:proofErr w:type="spellStart"/>
      <w:r w:rsidRPr="006705DD">
        <w:t>Extrarenal</w:t>
      </w:r>
      <w:proofErr w:type="spellEnd"/>
      <w:r w:rsidRPr="006705DD">
        <w:t xml:space="preserve"> manifestations</w:t>
      </w:r>
      <w:r w:rsidRPr="00AB4C26">
        <w:t xml:space="preserve"> include polycystic liver disease, cysts in other organs (</w:t>
      </w:r>
      <w:r>
        <w:t>for example</w:t>
      </w:r>
      <w:r w:rsidRPr="00AB4C26">
        <w:t xml:space="preserve"> pancreas, seminal vesicles), intracranial and coronary artery aneurysms and mitral valve </w:t>
      </w:r>
      <w:r w:rsidRPr="006705DD">
        <w:t>prolapse</w:t>
      </w:r>
      <w:r w:rsidR="006705DD" w:rsidRPr="006705DD">
        <w:t>.</w:t>
      </w:r>
      <w:bookmarkStart w:id="77" w:name="_Ref503876284"/>
      <w:r w:rsidR="006705DD" w:rsidRPr="006705DD">
        <w:rPr>
          <w:rStyle w:val="FootnoteReference"/>
        </w:rPr>
        <w:footnoteReference w:id="8"/>
      </w:r>
      <w:bookmarkEnd w:id="77"/>
    </w:p>
    <w:p w14:paraId="47C32E3A" w14:textId="77777777" w:rsidR="00A8017E" w:rsidRPr="00AB4C26" w:rsidRDefault="00A8017E" w:rsidP="00A8017E">
      <w:r w:rsidRPr="00AB4C26">
        <w:t xml:space="preserve">In ADPKD, </w:t>
      </w:r>
      <w:proofErr w:type="spellStart"/>
      <w:r w:rsidR="008658EA">
        <w:t>cAMP</w:t>
      </w:r>
      <w:proofErr w:type="spellEnd"/>
      <w:r w:rsidRPr="00AB4C26">
        <w:t xml:space="preserve"> is known to promote abnormal cyst cell proliferation and secretion of fluid into the cysts, and vasopressin is a potent </w:t>
      </w:r>
      <w:r w:rsidRPr="006705DD">
        <w:t xml:space="preserve">activator of renal </w:t>
      </w:r>
      <w:proofErr w:type="spellStart"/>
      <w:r w:rsidRPr="006705DD">
        <w:t>adenyl</w:t>
      </w:r>
      <w:proofErr w:type="spellEnd"/>
      <w:r w:rsidRPr="006705DD">
        <w:t xml:space="preserve"> cyclase, the enzyme responsible for conversion of ATP to cAMP.</w:t>
      </w:r>
      <w:r w:rsidR="006705DD" w:rsidRPr="006705DD">
        <w:rPr>
          <w:vertAlign w:val="superscript"/>
        </w:rPr>
        <w:fldChar w:fldCharType="begin"/>
      </w:r>
      <w:r w:rsidR="006705DD" w:rsidRPr="006705DD">
        <w:rPr>
          <w:vertAlign w:val="superscript"/>
        </w:rPr>
        <w:instrText xml:space="preserve"> NOTEREF _Ref503875966 \h  \* MERGEFORMAT </w:instrText>
      </w:r>
      <w:r w:rsidR="006705DD" w:rsidRPr="006705DD">
        <w:rPr>
          <w:vertAlign w:val="superscript"/>
        </w:rPr>
      </w:r>
      <w:r w:rsidR="006705DD" w:rsidRPr="006705DD">
        <w:rPr>
          <w:vertAlign w:val="superscript"/>
        </w:rPr>
        <w:fldChar w:fldCharType="separate"/>
      </w:r>
      <w:r w:rsidR="006705DD" w:rsidRPr="006705DD">
        <w:rPr>
          <w:vertAlign w:val="superscript"/>
        </w:rPr>
        <w:t>6</w:t>
      </w:r>
      <w:r w:rsidR="006705DD" w:rsidRPr="006705DD">
        <w:rPr>
          <w:vertAlign w:val="superscript"/>
        </w:rPr>
        <w:fldChar w:fldCharType="end"/>
      </w:r>
      <w:r w:rsidRPr="006705DD">
        <w:t xml:space="preserve"> ADPKD i</w:t>
      </w:r>
      <w:r w:rsidRPr="00AB4C26">
        <w:t xml:space="preserve">s also associated with upregulation of the vasopressin V2 receptor and increased circulating levels of </w:t>
      </w:r>
      <w:r w:rsidRPr="006705DD">
        <w:t>vasopressin.</w:t>
      </w:r>
      <w:r w:rsidR="006705DD" w:rsidRPr="006705DD">
        <w:rPr>
          <w:vertAlign w:val="superscript"/>
        </w:rPr>
        <w:fldChar w:fldCharType="begin"/>
      </w:r>
      <w:r w:rsidR="006705DD" w:rsidRPr="006705DD">
        <w:rPr>
          <w:vertAlign w:val="superscript"/>
        </w:rPr>
        <w:instrText xml:space="preserve"> NOTEREF _Ref503876284 \h  \* MERGEFORMAT </w:instrText>
      </w:r>
      <w:r w:rsidR="006705DD" w:rsidRPr="006705DD">
        <w:rPr>
          <w:vertAlign w:val="superscript"/>
        </w:rPr>
      </w:r>
      <w:r w:rsidR="006705DD" w:rsidRPr="006705DD">
        <w:rPr>
          <w:vertAlign w:val="superscript"/>
        </w:rPr>
        <w:fldChar w:fldCharType="separate"/>
      </w:r>
      <w:r w:rsidR="006705DD" w:rsidRPr="006705DD">
        <w:rPr>
          <w:vertAlign w:val="superscript"/>
        </w:rPr>
        <w:t>8</w:t>
      </w:r>
      <w:r w:rsidR="006705DD" w:rsidRPr="006705DD">
        <w:rPr>
          <w:vertAlign w:val="superscript"/>
        </w:rPr>
        <w:fldChar w:fldCharType="end"/>
      </w:r>
      <w:r w:rsidRPr="006705DD">
        <w:t xml:space="preserve"> The</w:t>
      </w:r>
      <w:r w:rsidRPr="00AB4C26">
        <w:t xml:space="preserve"> rationale for the clinical development of </w:t>
      </w:r>
      <w:proofErr w:type="spellStart"/>
      <w:r w:rsidRPr="00AB4C26">
        <w:t>tolvaptan</w:t>
      </w:r>
      <w:proofErr w:type="spellEnd"/>
      <w:r w:rsidRPr="00AB4C26">
        <w:t xml:space="preserve"> as a treatment for ADPKD is therefore based on the drug’s ability to inhibit the effects of vasopressin through inhibition of the vasopressin V2 receptor.</w:t>
      </w:r>
    </w:p>
    <w:p w14:paraId="25D13A05" w14:textId="77777777" w:rsidR="00A8017E" w:rsidRPr="00A8017E" w:rsidRDefault="00A8017E" w:rsidP="00A8017E">
      <w:r w:rsidRPr="00AB4C26">
        <w:t>There are currently no drugs registered in Australia for the treatment of ADPKD.</w:t>
      </w:r>
    </w:p>
    <w:p w14:paraId="66AB8836" w14:textId="77777777" w:rsidR="00605AD4" w:rsidRDefault="00605AD4" w:rsidP="00605AD4">
      <w:pPr>
        <w:pStyle w:val="Heading4"/>
      </w:pPr>
      <w:r w:rsidRPr="00605AD4">
        <w:t>Guidance</w:t>
      </w:r>
    </w:p>
    <w:p w14:paraId="5D957ADF" w14:textId="77777777" w:rsidR="00046BEE" w:rsidRPr="00046BEE" w:rsidRDefault="00046BEE" w:rsidP="00046BEE">
      <w:r w:rsidRPr="00046BEE">
        <w:t>The TGA has adopted the following EU guidelines relevant to this submission:</w:t>
      </w:r>
    </w:p>
    <w:p w14:paraId="4A97B57F" w14:textId="77777777" w:rsidR="00046BEE" w:rsidRPr="00046BEE" w:rsidRDefault="00046BEE" w:rsidP="00F1082B">
      <w:pPr>
        <w:pStyle w:val="ListBullet"/>
      </w:pPr>
      <w:r w:rsidRPr="00046BEE">
        <w:t>Points to consider on application with: 1. Meta-analyses; 2. One pivotal study; CPMP/EWP/2330/99</w:t>
      </w:r>
    </w:p>
    <w:p w14:paraId="391AA5F9" w14:textId="77777777" w:rsidR="00046BEE" w:rsidRPr="00046BEE" w:rsidRDefault="00046BEE" w:rsidP="00F1082B">
      <w:pPr>
        <w:pStyle w:val="ListBullet"/>
      </w:pPr>
      <w:r w:rsidRPr="00046BEE">
        <w:t>Guideline on the evaluation of the pharmacokinetics of medicinal products in patients with decreased renal function; EMA/83874/2014</w:t>
      </w:r>
    </w:p>
    <w:p w14:paraId="4E5E1D52" w14:textId="77777777" w:rsidR="00605AD4" w:rsidRDefault="00605AD4" w:rsidP="00605AD4">
      <w:pPr>
        <w:pStyle w:val="Heading4"/>
      </w:pPr>
      <w:r w:rsidRPr="00605AD4">
        <w:t>Contents of the clinical dossier</w:t>
      </w:r>
    </w:p>
    <w:p w14:paraId="0B97A0CB" w14:textId="77777777" w:rsidR="00A8017E" w:rsidRDefault="00A8017E" w:rsidP="00A8017E">
      <w:r w:rsidRPr="00AB4C26">
        <w:t xml:space="preserve">The submission included a large number of studies that had previously been evaluated by the TGA in considering the registration application for </w:t>
      </w:r>
      <w:proofErr w:type="spellStart"/>
      <w:r>
        <w:t>Samsca</w:t>
      </w:r>
      <w:proofErr w:type="spellEnd"/>
      <w:r w:rsidRPr="00AB4C26">
        <w:t xml:space="preserve">. These studies have not been reviewed in this report. The </w:t>
      </w:r>
      <w:r>
        <w:t>previously evaluated</w:t>
      </w:r>
      <w:r w:rsidRPr="00AB4C26">
        <w:t xml:space="preserve"> studies which were included in the current submission are listed </w:t>
      </w:r>
      <w:r w:rsidRPr="008658EA">
        <w:t>in Table 1</w:t>
      </w:r>
      <w:r w:rsidR="008658EA" w:rsidRPr="008658EA">
        <w:t xml:space="preserve"> of Attachment</w:t>
      </w:r>
      <w:r w:rsidR="008658EA">
        <w:t xml:space="preserve"> 2</w:t>
      </w:r>
      <w:r w:rsidRPr="009F0191">
        <w:t>. None</w:t>
      </w:r>
      <w:r w:rsidRPr="00AB4C26">
        <w:t xml:space="preserve"> of these studies were conducted in subjects with ADPKD. It should be noted that several of these studies were identified by the sponsor as new studies, in the table of contents for the submission. However, review of the previous clinical evaluation report indicates that these studies have alr</w:t>
      </w:r>
      <w:r>
        <w:t>eady been evaluated by the TGA.</w:t>
      </w:r>
    </w:p>
    <w:p w14:paraId="53004298" w14:textId="77777777" w:rsidR="00A8017E" w:rsidRPr="00AB4C26" w:rsidRDefault="00A8017E" w:rsidP="00A8017E">
      <w:r w:rsidRPr="00AB4C26">
        <w:t>The submission contained the following new clinical information:</w:t>
      </w:r>
    </w:p>
    <w:p w14:paraId="4C07998F" w14:textId="77777777" w:rsidR="00A8017E" w:rsidRPr="00A8017E" w:rsidRDefault="00A8017E" w:rsidP="00A8017E">
      <w:pPr>
        <w:pStyle w:val="ListBullet"/>
      </w:pPr>
      <w:r w:rsidRPr="00A8017E">
        <w:t xml:space="preserve">10 clinical pharmacology studies, that in general provided both pharmacokinetic </w:t>
      </w:r>
      <w:proofErr w:type="spellStart"/>
      <w:r w:rsidRPr="00A8017E">
        <w:t>pharmacodynamic</w:t>
      </w:r>
      <w:proofErr w:type="spellEnd"/>
      <w:r w:rsidRPr="00A8017E">
        <w:t xml:space="preserve"> data.</w:t>
      </w:r>
    </w:p>
    <w:p w14:paraId="5A9AE2B5" w14:textId="77777777" w:rsidR="00A8017E" w:rsidRPr="00A8017E" w:rsidRDefault="00A8017E" w:rsidP="00A8017E">
      <w:pPr>
        <w:pStyle w:val="ListBullet"/>
      </w:pPr>
      <w:r w:rsidRPr="00A8017E">
        <w:t>1 population pharmacokinetic and pharmacokinetic/</w:t>
      </w:r>
      <w:proofErr w:type="spellStart"/>
      <w:r w:rsidRPr="00A8017E">
        <w:t>pharmacodynamic</w:t>
      </w:r>
      <w:proofErr w:type="spellEnd"/>
      <w:r w:rsidRPr="00A8017E">
        <w:t xml:space="preserve"> analysis (Study 156-11-296).</w:t>
      </w:r>
    </w:p>
    <w:p w14:paraId="02F818D8" w14:textId="77777777" w:rsidR="00A8017E" w:rsidRPr="00A8017E" w:rsidRDefault="00A8017E" w:rsidP="00A8017E">
      <w:pPr>
        <w:pStyle w:val="ListBullet"/>
      </w:pPr>
      <w:r w:rsidRPr="00A8017E">
        <w:t>1 pivotal Phase III efficacy/safety study (Study 156-04-251).</w:t>
      </w:r>
    </w:p>
    <w:p w14:paraId="02DDB6D8" w14:textId="77777777" w:rsidR="00A8017E" w:rsidRPr="00A8017E" w:rsidRDefault="00A8017E" w:rsidP="00A8017E">
      <w:pPr>
        <w:pStyle w:val="ListBullet"/>
      </w:pPr>
      <w:r w:rsidRPr="00A8017E">
        <w:lastRenderedPageBreak/>
        <w:t>5 open label long term extension efficacy/safety studies. Three of these were designated as Phase III studies (156-08-271, 156-09-003 and 156-10-003) and two were designated as Phase II studies (156-05-002 and 156-04-250).</w:t>
      </w:r>
    </w:p>
    <w:p w14:paraId="0EBC1B92" w14:textId="77777777" w:rsidR="00A8017E" w:rsidRPr="00A8017E" w:rsidRDefault="00A8017E" w:rsidP="00A8017E">
      <w:pPr>
        <w:pStyle w:val="ListBullet"/>
      </w:pPr>
      <w:r w:rsidRPr="00A8017E">
        <w:t>1 pooled analysis of efficacy data from two of the extension studies (Study 156-09-283).</w:t>
      </w:r>
    </w:p>
    <w:p w14:paraId="617A62C2" w14:textId="77777777" w:rsidR="00A8017E" w:rsidRPr="00A8017E" w:rsidRDefault="00A8017E" w:rsidP="00A8017E">
      <w:pPr>
        <w:pStyle w:val="ListBullet"/>
      </w:pPr>
      <w:r w:rsidRPr="00A8017E">
        <w:t>2 studies in subjects with other indications which have not previously been reviewed by the TGA (156-03-002 and 156-04-247). The safety data from these 2 studies are reviewed in this evaluation.</w:t>
      </w:r>
    </w:p>
    <w:p w14:paraId="2F2BA3EF" w14:textId="77777777" w:rsidR="00A8017E" w:rsidRPr="00A8017E" w:rsidRDefault="00A8017E" w:rsidP="00A8017E">
      <w:pPr>
        <w:pStyle w:val="ListBullet"/>
      </w:pPr>
      <w:r w:rsidRPr="00A8017E">
        <w:t>Literature references.</w:t>
      </w:r>
    </w:p>
    <w:p w14:paraId="383CC7F7" w14:textId="77777777" w:rsidR="00A8017E" w:rsidRPr="00A8017E" w:rsidRDefault="00A8017E" w:rsidP="00A8017E">
      <w:pPr>
        <w:pStyle w:val="ListBullet"/>
      </w:pPr>
      <w:r w:rsidRPr="00A8017E">
        <w:t>Clinical Overview, Summary of Biopharmaceutics, Summary of Clinical Pharmacology, Summary of Clinical Efficacy and Summary of Clinical Safety. Supplementary tables and figures for the summaries were included in the clinical dossier.</w:t>
      </w:r>
    </w:p>
    <w:p w14:paraId="0ED014CB" w14:textId="77777777" w:rsidR="00605AD4" w:rsidRDefault="00605AD4" w:rsidP="00605AD4">
      <w:pPr>
        <w:pStyle w:val="Heading4"/>
      </w:pPr>
      <w:r w:rsidRPr="00605AD4">
        <w:t>Paediatric data</w:t>
      </w:r>
    </w:p>
    <w:p w14:paraId="5FBA5CDA" w14:textId="77777777" w:rsidR="00A8017E" w:rsidRPr="004D001A" w:rsidRDefault="00A8017E" w:rsidP="00A8017E">
      <w:r w:rsidRPr="004D001A">
        <w:t xml:space="preserve">The submission did not include paediatric data. The sponsor has received a waiver for paediatric data from the </w:t>
      </w:r>
      <w:r w:rsidR="008658EA">
        <w:t>Food and Drug Administration (</w:t>
      </w:r>
      <w:r w:rsidRPr="004D001A">
        <w:t>FDA</w:t>
      </w:r>
      <w:r w:rsidR="008658EA">
        <w:t>)</w:t>
      </w:r>
      <w:r w:rsidRPr="004D001A">
        <w:t xml:space="preserve"> on the grounds that the drug has received orphan designation for the treatment of ADPKD. The sponsor has an agreed paediatric investigation plan (PIP) with the EMA in Europe, which includes the conduct of studies in children with polycystic kidney disease (both autosomal dominant and autosomal recessive). The plan is due to be completed by </w:t>
      </w:r>
      <w:r w:rsidRPr="00F1082B">
        <w:t>November 2020</w:t>
      </w:r>
      <w:r w:rsidR="00F1082B" w:rsidRPr="00F1082B">
        <w:t>.</w:t>
      </w:r>
      <w:r w:rsidR="00F1082B" w:rsidRPr="00F1082B">
        <w:rPr>
          <w:rStyle w:val="FootnoteReference"/>
        </w:rPr>
        <w:footnoteReference w:id="9"/>
      </w:r>
    </w:p>
    <w:p w14:paraId="0B88FE60" w14:textId="77777777" w:rsidR="00605AD4" w:rsidRDefault="00605AD4" w:rsidP="00605AD4">
      <w:pPr>
        <w:pStyle w:val="Heading4"/>
      </w:pPr>
      <w:r w:rsidRPr="00605AD4">
        <w:t>Good clinical practice</w:t>
      </w:r>
    </w:p>
    <w:p w14:paraId="219360EC" w14:textId="77777777" w:rsidR="00A8017E" w:rsidRPr="00A8017E" w:rsidRDefault="00A8017E" w:rsidP="00A8017E">
      <w:bookmarkStart w:id="78" w:name="_Toc241374282"/>
      <w:r w:rsidRPr="004D001A">
        <w:t xml:space="preserve">The clinical study reports in the submission all contained an assurance that they were conducted in accordance with Good Clinical Practice (GCP) guidelines (usually the </w:t>
      </w:r>
      <w:r w:rsidR="00F262CE">
        <w:t>International Conference on Harmonisation</w:t>
      </w:r>
      <w:r w:rsidR="00F262CE" w:rsidRPr="004D001A">
        <w:t xml:space="preserve"> </w:t>
      </w:r>
      <w:r w:rsidR="00F262CE">
        <w:t>(</w:t>
      </w:r>
      <w:r w:rsidRPr="004D001A">
        <w:t>ICH</w:t>
      </w:r>
      <w:r w:rsidR="00F262CE">
        <w:t>)</w:t>
      </w:r>
      <w:r w:rsidRPr="004D001A">
        <w:t xml:space="preserve"> guideline) and in accordance with the principles of the Declaration of Helsinki.</w:t>
      </w:r>
      <w:bookmarkEnd w:id="78"/>
    </w:p>
    <w:p w14:paraId="2DFA127B" w14:textId="77777777" w:rsidR="008E7846" w:rsidRDefault="008E7846" w:rsidP="00605AD4">
      <w:pPr>
        <w:pStyle w:val="Heading3"/>
      </w:pPr>
      <w:bookmarkStart w:id="79" w:name="_Toc507061267"/>
      <w:r w:rsidRPr="00254787">
        <w:t>Pharmacokinetics</w:t>
      </w:r>
      <w:bookmarkEnd w:id="67"/>
      <w:bookmarkEnd w:id="73"/>
      <w:bookmarkEnd w:id="74"/>
      <w:bookmarkEnd w:id="75"/>
      <w:bookmarkEnd w:id="79"/>
    </w:p>
    <w:p w14:paraId="6DA3BCDE" w14:textId="77777777" w:rsidR="003C5C3C" w:rsidRPr="003C5C3C" w:rsidRDefault="003C5C3C" w:rsidP="003C5C3C">
      <w:pPr>
        <w:pStyle w:val="Heading4"/>
      </w:pPr>
      <w:bookmarkStart w:id="80" w:name="_Ref271017296"/>
      <w:bookmarkStart w:id="81" w:name="_Ref271018924"/>
      <w:bookmarkStart w:id="82" w:name="_Ref271018934"/>
      <w:bookmarkStart w:id="83" w:name="_Toc272414614"/>
      <w:bookmarkStart w:id="84" w:name="_Toc290846238"/>
      <w:bookmarkStart w:id="85" w:name="_Toc465695347"/>
      <w:bookmarkStart w:id="86" w:name="_Toc503867622"/>
      <w:r w:rsidRPr="003C5C3C">
        <w:t>Studies</w:t>
      </w:r>
      <w:bookmarkEnd w:id="80"/>
      <w:bookmarkEnd w:id="81"/>
      <w:bookmarkEnd w:id="82"/>
      <w:r w:rsidRPr="003C5C3C">
        <w:t xml:space="preserve"> providing pharmacokinetic data</w:t>
      </w:r>
      <w:bookmarkEnd w:id="83"/>
      <w:bookmarkEnd w:id="84"/>
      <w:bookmarkEnd w:id="85"/>
      <w:bookmarkEnd w:id="86"/>
    </w:p>
    <w:p w14:paraId="3D9175BA" w14:textId="77777777" w:rsidR="003C5C3C" w:rsidRPr="004D001A" w:rsidRDefault="003C5C3C" w:rsidP="003C5C3C">
      <w:r w:rsidRPr="004D001A">
        <w:t xml:space="preserve">The submission largely relies on previously evaluated PK data from the application to register </w:t>
      </w:r>
      <w:proofErr w:type="spellStart"/>
      <w:r>
        <w:t>Samsca</w:t>
      </w:r>
      <w:proofErr w:type="spellEnd"/>
      <w:r w:rsidRPr="004D001A">
        <w:t xml:space="preserve">. However, some new studies containing PK data have been submitted. Summaries of the new pharmacokinetic studies </w:t>
      </w:r>
      <w:r>
        <w:t xml:space="preserve">were </w:t>
      </w:r>
      <w:r w:rsidRPr="003C3EFB">
        <w:t>provided</w:t>
      </w:r>
      <w:r w:rsidR="003C3EFB" w:rsidRPr="003C3EFB">
        <w:t>. Table 9</w:t>
      </w:r>
      <w:r w:rsidRPr="003C3EFB">
        <w:t xml:space="preserve"> shows the new studies relating to each pharmacokinetic topic.</w:t>
      </w:r>
    </w:p>
    <w:p w14:paraId="105E3BC3" w14:textId="77777777" w:rsidR="003C5C3C" w:rsidRPr="004D001A" w:rsidRDefault="003C3EFB" w:rsidP="003C5C3C">
      <w:pPr>
        <w:pStyle w:val="Tabletitle0"/>
      </w:pPr>
      <w:bookmarkStart w:id="87" w:name="_Toc465695478"/>
      <w:r>
        <w:t>Table 9</w:t>
      </w:r>
      <w:r w:rsidR="003C5C3C">
        <w:t>:</w:t>
      </w:r>
      <w:r w:rsidR="003C5C3C" w:rsidRPr="004D001A">
        <w:t xml:space="preserve"> New submitted pharmacokinetic studies</w:t>
      </w:r>
      <w:bookmarkEnd w:id="87"/>
    </w:p>
    <w:tbl>
      <w:tblPr>
        <w:tblStyle w:val="TableTGAblue"/>
        <w:tblW w:w="8322" w:type="dxa"/>
        <w:tblLayout w:type="fixed"/>
        <w:tblLook w:val="04A0" w:firstRow="1" w:lastRow="0" w:firstColumn="1" w:lastColumn="0" w:noHBand="0" w:noVBand="1"/>
      </w:tblPr>
      <w:tblGrid>
        <w:gridCol w:w="1724"/>
        <w:gridCol w:w="3810"/>
        <w:gridCol w:w="2198"/>
        <w:gridCol w:w="590"/>
      </w:tblGrid>
      <w:tr w:rsidR="003C5C3C" w:rsidRPr="004D001A" w14:paraId="2B0BD887" w14:textId="77777777" w:rsidTr="00657F49">
        <w:trPr>
          <w:cnfStyle w:val="100000000000" w:firstRow="1" w:lastRow="0" w:firstColumn="0" w:lastColumn="0" w:oddVBand="0" w:evenVBand="0" w:oddHBand="0" w:evenHBand="0" w:firstRowFirstColumn="0" w:firstRowLastColumn="0" w:lastRowFirstColumn="0" w:lastRowLastColumn="0"/>
          <w:trHeight w:val="141"/>
        </w:trPr>
        <w:tc>
          <w:tcPr>
            <w:tcW w:w="1724" w:type="dxa"/>
          </w:tcPr>
          <w:p w14:paraId="0A275D7E" w14:textId="77777777" w:rsidR="003C5C3C" w:rsidRPr="004D001A" w:rsidRDefault="003C5C3C" w:rsidP="00636574">
            <w:r w:rsidRPr="004D001A">
              <w:t>PK topic</w:t>
            </w:r>
          </w:p>
        </w:tc>
        <w:tc>
          <w:tcPr>
            <w:tcW w:w="3810" w:type="dxa"/>
          </w:tcPr>
          <w:p w14:paraId="233A6059" w14:textId="77777777" w:rsidR="003C5C3C" w:rsidRPr="004D001A" w:rsidRDefault="003C5C3C" w:rsidP="00636574">
            <w:r w:rsidRPr="004D001A">
              <w:t>Subtopic</w:t>
            </w:r>
          </w:p>
        </w:tc>
        <w:tc>
          <w:tcPr>
            <w:tcW w:w="2198" w:type="dxa"/>
          </w:tcPr>
          <w:p w14:paraId="118F0B4E" w14:textId="77777777" w:rsidR="003C5C3C" w:rsidRPr="004D001A" w:rsidRDefault="003C5C3C" w:rsidP="00636574">
            <w:r w:rsidRPr="004D001A">
              <w:t>Study ID</w:t>
            </w:r>
          </w:p>
        </w:tc>
        <w:tc>
          <w:tcPr>
            <w:tcW w:w="590" w:type="dxa"/>
          </w:tcPr>
          <w:p w14:paraId="37B16210" w14:textId="77777777" w:rsidR="003C5C3C" w:rsidRPr="004D001A" w:rsidRDefault="003C5C3C" w:rsidP="00636574">
            <w:r w:rsidRPr="004D001A">
              <w:t>*</w:t>
            </w:r>
          </w:p>
        </w:tc>
      </w:tr>
      <w:tr w:rsidR="003C5C3C" w:rsidRPr="004D001A" w14:paraId="05686934" w14:textId="77777777" w:rsidTr="00657F49">
        <w:trPr>
          <w:trHeight w:val="141"/>
        </w:trPr>
        <w:tc>
          <w:tcPr>
            <w:tcW w:w="1724" w:type="dxa"/>
            <w:vMerge w:val="restart"/>
          </w:tcPr>
          <w:p w14:paraId="007E8F49" w14:textId="77777777" w:rsidR="003C5C3C" w:rsidRPr="004D001A" w:rsidRDefault="003C5C3C" w:rsidP="00636574">
            <w:r w:rsidRPr="004D001A">
              <w:t>PK in healthy adults</w:t>
            </w:r>
          </w:p>
        </w:tc>
        <w:tc>
          <w:tcPr>
            <w:tcW w:w="3810" w:type="dxa"/>
          </w:tcPr>
          <w:p w14:paraId="124B87A3" w14:textId="77777777" w:rsidR="003C5C3C" w:rsidRPr="004D001A" w:rsidRDefault="003C5C3C" w:rsidP="00636574">
            <w:r w:rsidRPr="004D001A">
              <w:t>General PK</w:t>
            </w:r>
          </w:p>
        </w:tc>
        <w:tc>
          <w:tcPr>
            <w:tcW w:w="2198" w:type="dxa"/>
          </w:tcPr>
          <w:p w14:paraId="769F40D2" w14:textId="77777777" w:rsidR="003C5C3C" w:rsidRPr="004D001A" w:rsidRDefault="003C5C3C" w:rsidP="00636574"/>
        </w:tc>
        <w:tc>
          <w:tcPr>
            <w:tcW w:w="590" w:type="dxa"/>
          </w:tcPr>
          <w:p w14:paraId="56869E01" w14:textId="77777777" w:rsidR="003C5C3C" w:rsidRPr="004D001A" w:rsidRDefault="003C5C3C" w:rsidP="00636574"/>
        </w:tc>
      </w:tr>
      <w:tr w:rsidR="003C5C3C" w:rsidRPr="004D001A" w14:paraId="05633768" w14:textId="77777777" w:rsidTr="00657F49">
        <w:trPr>
          <w:trHeight w:val="249"/>
        </w:trPr>
        <w:tc>
          <w:tcPr>
            <w:tcW w:w="1724" w:type="dxa"/>
            <w:vMerge/>
          </w:tcPr>
          <w:p w14:paraId="1198A565" w14:textId="77777777" w:rsidR="003C5C3C" w:rsidRPr="004D001A" w:rsidRDefault="003C5C3C" w:rsidP="00636574"/>
        </w:tc>
        <w:tc>
          <w:tcPr>
            <w:tcW w:w="3810" w:type="dxa"/>
          </w:tcPr>
          <w:p w14:paraId="280DBB55" w14:textId="77777777" w:rsidR="003C5C3C" w:rsidRPr="004D001A" w:rsidRDefault="003C5C3C" w:rsidP="00636574">
            <w:r w:rsidRPr="004D001A">
              <w:t>Single dose (</w:t>
            </w:r>
            <w:r>
              <w:t>45 + 15</w:t>
            </w:r>
            <w:r w:rsidRPr="004D001A">
              <w:t xml:space="preserve"> split dose)</w:t>
            </w:r>
          </w:p>
        </w:tc>
        <w:tc>
          <w:tcPr>
            <w:tcW w:w="2198" w:type="dxa"/>
          </w:tcPr>
          <w:p w14:paraId="31D862BA" w14:textId="77777777" w:rsidR="003C5C3C" w:rsidRPr="004D001A" w:rsidRDefault="003C5C3C" w:rsidP="00636574">
            <w:r w:rsidRPr="004D001A">
              <w:t>156-07-262</w:t>
            </w:r>
          </w:p>
        </w:tc>
        <w:tc>
          <w:tcPr>
            <w:tcW w:w="590" w:type="dxa"/>
          </w:tcPr>
          <w:p w14:paraId="555051E9" w14:textId="77777777" w:rsidR="003C5C3C" w:rsidRPr="004D001A" w:rsidRDefault="003C5C3C" w:rsidP="00636574"/>
        </w:tc>
      </w:tr>
      <w:tr w:rsidR="003C5C3C" w:rsidRPr="004D001A" w14:paraId="285E7A69" w14:textId="77777777" w:rsidTr="00657F49">
        <w:trPr>
          <w:trHeight w:val="141"/>
        </w:trPr>
        <w:tc>
          <w:tcPr>
            <w:tcW w:w="1724" w:type="dxa"/>
            <w:vMerge/>
          </w:tcPr>
          <w:p w14:paraId="4A514980" w14:textId="77777777" w:rsidR="003C5C3C" w:rsidRPr="004D001A" w:rsidRDefault="003C5C3C" w:rsidP="00636574"/>
        </w:tc>
        <w:tc>
          <w:tcPr>
            <w:tcW w:w="3810" w:type="dxa"/>
          </w:tcPr>
          <w:p w14:paraId="2B7DA099" w14:textId="77777777" w:rsidR="003C5C3C" w:rsidRPr="004D001A" w:rsidRDefault="003C5C3C" w:rsidP="00636574">
            <w:r w:rsidRPr="004D001A">
              <w:t>Single dose (Korean subjects)</w:t>
            </w:r>
          </w:p>
        </w:tc>
        <w:tc>
          <w:tcPr>
            <w:tcW w:w="2198" w:type="dxa"/>
          </w:tcPr>
          <w:p w14:paraId="0D86D30B" w14:textId="77777777" w:rsidR="003C5C3C" w:rsidRPr="004D001A" w:rsidRDefault="003C5C3C" w:rsidP="00636574">
            <w:r w:rsidRPr="004D001A">
              <w:t>156-KOA-0801</w:t>
            </w:r>
          </w:p>
        </w:tc>
        <w:tc>
          <w:tcPr>
            <w:tcW w:w="590" w:type="dxa"/>
          </w:tcPr>
          <w:p w14:paraId="085B0F16" w14:textId="77777777" w:rsidR="003C5C3C" w:rsidRPr="004D001A" w:rsidRDefault="003C5C3C" w:rsidP="00636574">
            <w:r w:rsidRPr="004D001A">
              <w:t>*</w:t>
            </w:r>
          </w:p>
        </w:tc>
      </w:tr>
      <w:tr w:rsidR="003C5C3C" w:rsidRPr="004D001A" w14:paraId="58C3C22E" w14:textId="77777777" w:rsidTr="00657F49">
        <w:trPr>
          <w:trHeight w:val="141"/>
        </w:trPr>
        <w:tc>
          <w:tcPr>
            <w:tcW w:w="1724" w:type="dxa"/>
            <w:vMerge/>
          </w:tcPr>
          <w:p w14:paraId="4B8AE98F" w14:textId="77777777" w:rsidR="003C5C3C" w:rsidRPr="004D001A" w:rsidRDefault="003C5C3C" w:rsidP="00636574"/>
        </w:tc>
        <w:tc>
          <w:tcPr>
            <w:tcW w:w="3810" w:type="dxa"/>
          </w:tcPr>
          <w:p w14:paraId="2B2EDD81" w14:textId="77777777" w:rsidR="003C5C3C" w:rsidRPr="004D001A" w:rsidRDefault="003C5C3C" w:rsidP="00636574">
            <w:r w:rsidRPr="004D001A">
              <w:t>Bioequivalence† - Single dose</w:t>
            </w:r>
          </w:p>
        </w:tc>
        <w:tc>
          <w:tcPr>
            <w:tcW w:w="2198" w:type="dxa"/>
          </w:tcPr>
          <w:p w14:paraId="3FF46D70" w14:textId="77777777" w:rsidR="003C5C3C" w:rsidRPr="004D001A" w:rsidRDefault="003C5C3C" w:rsidP="00636574">
            <w:r w:rsidRPr="004D001A">
              <w:t>156-11-295</w:t>
            </w:r>
          </w:p>
        </w:tc>
        <w:tc>
          <w:tcPr>
            <w:tcW w:w="590" w:type="dxa"/>
          </w:tcPr>
          <w:p w14:paraId="1F1737C8" w14:textId="77777777" w:rsidR="003C5C3C" w:rsidRPr="004D001A" w:rsidRDefault="003C5C3C" w:rsidP="00636574">
            <w:r w:rsidRPr="004D001A">
              <w:t>*</w:t>
            </w:r>
          </w:p>
        </w:tc>
      </w:tr>
      <w:tr w:rsidR="003C5C3C" w:rsidRPr="004D001A" w14:paraId="0C8B00B6" w14:textId="77777777" w:rsidTr="00657F49">
        <w:trPr>
          <w:trHeight w:val="141"/>
        </w:trPr>
        <w:tc>
          <w:tcPr>
            <w:tcW w:w="1724" w:type="dxa"/>
            <w:vMerge/>
          </w:tcPr>
          <w:p w14:paraId="68FD4656" w14:textId="77777777" w:rsidR="003C5C3C" w:rsidRPr="004D001A" w:rsidRDefault="003C5C3C" w:rsidP="00636574"/>
        </w:tc>
        <w:tc>
          <w:tcPr>
            <w:tcW w:w="3810" w:type="dxa"/>
          </w:tcPr>
          <w:p w14:paraId="57803319" w14:textId="77777777" w:rsidR="003C5C3C" w:rsidRPr="004D001A" w:rsidRDefault="003C5C3C" w:rsidP="00636574">
            <w:r w:rsidRPr="004D001A">
              <w:t>Food effect</w:t>
            </w:r>
          </w:p>
        </w:tc>
        <w:tc>
          <w:tcPr>
            <w:tcW w:w="2198" w:type="dxa"/>
          </w:tcPr>
          <w:p w14:paraId="6C352876" w14:textId="77777777" w:rsidR="003C5C3C" w:rsidRPr="004D001A" w:rsidRDefault="003C5C3C" w:rsidP="00636574">
            <w:r w:rsidRPr="004D001A">
              <w:t>156-11-295</w:t>
            </w:r>
          </w:p>
        </w:tc>
        <w:tc>
          <w:tcPr>
            <w:tcW w:w="590" w:type="dxa"/>
          </w:tcPr>
          <w:p w14:paraId="4E5E23AA" w14:textId="77777777" w:rsidR="003C5C3C" w:rsidRPr="004D001A" w:rsidRDefault="003C5C3C" w:rsidP="00636574">
            <w:r w:rsidRPr="004D001A">
              <w:t>*</w:t>
            </w:r>
          </w:p>
        </w:tc>
      </w:tr>
      <w:tr w:rsidR="003C5C3C" w:rsidRPr="004D001A" w14:paraId="4E20A100" w14:textId="77777777" w:rsidTr="00657F49">
        <w:trPr>
          <w:trHeight w:val="141"/>
        </w:trPr>
        <w:tc>
          <w:tcPr>
            <w:tcW w:w="1724" w:type="dxa"/>
            <w:vMerge/>
          </w:tcPr>
          <w:p w14:paraId="4BA6F253" w14:textId="77777777" w:rsidR="003C5C3C" w:rsidRPr="004D001A" w:rsidRDefault="003C5C3C" w:rsidP="00636574"/>
        </w:tc>
        <w:tc>
          <w:tcPr>
            <w:tcW w:w="3810" w:type="dxa"/>
          </w:tcPr>
          <w:p w14:paraId="5EAB3A6F" w14:textId="77777777" w:rsidR="003C5C3C" w:rsidRPr="004D001A" w:rsidRDefault="003C5C3C" w:rsidP="00636574">
            <w:r w:rsidRPr="004D001A">
              <w:t>PK in renal impairment</w:t>
            </w:r>
          </w:p>
        </w:tc>
        <w:tc>
          <w:tcPr>
            <w:tcW w:w="2198" w:type="dxa"/>
          </w:tcPr>
          <w:p w14:paraId="69ED9DD2" w14:textId="77777777" w:rsidR="003C5C3C" w:rsidRPr="004D001A" w:rsidRDefault="003C5C3C" w:rsidP="00636574">
            <w:r w:rsidRPr="004D001A">
              <w:t>156-09-282</w:t>
            </w:r>
          </w:p>
        </w:tc>
        <w:tc>
          <w:tcPr>
            <w:tcW w:w="590" w:type="dxa"/>
          </w:tcPr>
          <w:p w14:paraId="5BCC77E6" w14:textId="77777777" w:rsidR="003C5C3C" w:rsidRPr="004D001A" w:rsidRDefault="003C5C3C" w:rsidP="00636574">
            <w:r w:rsidRPr="004D001A">
              <w:t>*</w:t>
            </w:r>
          </w:p>
        </w:tc>
      </w:tr>
      <w:tr w:rsidR="003C5C3C" w:rsidRPr="004D001A" w14:paraId="7017F9C7" w14:textId="77777777" w:rsidTr="00657F49">
        <w:trPr>
          <w:trHeight w:val="485"/>
        </w:trPr>
        <w:tc>
          <w:tcPr>
            <w:tcW w:w="1724" w:type="dxa"/>
            <w:vMerge w:val="restart"/>
          </w:tcPr>
          <w:p w14:paraId="54CD4CCC" w14:textId="77777777" w:rsidR="003C5C3C" w:rsidRPr="004D001A" w:rsidRDefault="003C5C3C" w:rsidP="00636574">
            <w:r w:rsidRPr="004D001A">
              <w:t>PK in ADPKD subjects</w:t>
            </w:r>
          </w:p>
        </w:tc>
        <w:tc>
          <w:tcPr>
            <w:tcW w:w="3810" w:type="dxa"/>
          </w:tcPr>
          <w:p w14:paraId="6308191B" w14:textId="77777777" w:rsidR="003C5C3C" w:rsidRPr="004D001A" w:rsidRDefault="003C5C3C" w:rsidP="00636574">
            <w:r>
              <w:t>General PK</w:t>
            </w:r>
          </w:p>
        </w:tc>
        <w:tc>
          <w:tcPr>
            <w:tcW w:w="2198" w:type="dxa"/>
          </w:tcPr>
          <w:p w14:paraId="48B80955" w14:textId="77777777" w:rsidR="003C5C3C" w:rsidRPr="004D001A" w:rsidRDefault="003C5C3C" w:rsidP="00636574"/>
        </w:tc>
        <w:tc>
          <w:tcPr>
            <w:tcW w:w="590" w:type="dxa"/>
          </w:tcPr>
          <w:p w14:paraId="574AEAA1" w14:textId="77777777" w:rsidR="003C5C3C" w:rsidRPr="004D001A" w:rsidRDefault="003C5C3C" w:rsidP="00636574"/>
        </w:tc>
      </w:tr>
      <w:tr w:rsidR="003C5C3C" w:rsidRPr="004D001A" w14:paraId="78615BF3" w14:textId="77777777" w:rsidTr="00657F49">
        <w:trPr>
          <w:trHeight w:val="141"/>
        </w:trPr>
        <w:tc>
          <w:tcPr>
            <w:tcW w:w="1724" w:type="dxa"/>
            <w:vMerge/>
          </w:tcPr>
          <w:p w14:paraId="62D63895" w14:textId="77777777" w:rsidR="003C5C3C" w:rsidRPr="004D001A" w:rsidRDefault="003C5C3C" w:rsidP="00636574"/>
        </w:tc>
        <w:tc>
          <w:tcPr>
            <w:tcW w:w="3810" w:type="dxa"/>
          </w:tcPr>
          <w:p w14:paraId="4F459E8B" w14:textId="77777777" w:rsidR="003C5C3C" w:rsidRPr="004D001A" w:rsidRDefault="003C5C3C" w:rsidP="00636574">
            <w:r w:rsidRPr="004D001A">
              <w:t xml:space="preserve">-Single dose </w:t>
            </w:r>
          </w:p>
        </w:tc>
        <w:tc>
          <w:tcPr>
            <w:tcW w:w="2198" w:type="dxa"/>
          </w:tcPr>
          <w:p w14:paraId="3CE02259" w14:textId="77777777" w:rsidR="003C5C3C" w:rsidRPr="004D001A" w:rsidRDefault="003C5C3C" w:rsidP="00636574">
            <w:r w:rsidRPr="004D001A">
              <w:t>156-04-248</w:t>
            </w:r>
          </w:p>
        </w:tc>
        <w:tc>
          <w:tcPr>
            <w:tcW w:w="590" w:type="dxa"/>
          </w:tcPr>
          <w:p w14:paraId="7D9280BA" w14:textId="77777777" w:rsidR="003C5C3C" w:rsidRPr="004D001A" w:rsidRDefault="003C5C3C" w:rsidP="00636574">
            <w:r w:rsidRPr="004D001A">
              <w:t>*</w:t>
            </w:r>
          </w:p>
        </w:tc>
      </w:tr>
      <w:tr w:rsidR="003C5C3C" w:rsidRPr="004D001A" w14:paraId="47580349" w14:textId="77777777" w:rsidTr="00657F49">
        <w:trPr>
          <w:trHeight w:val="141"/>
        </w:trPr>
        <w:tc>
          <w:tcPr>
            <w:tcW w:w="1724" w:type="dxa"/>
            <w:vMerge/>
          </w:tcPr>
          <w:p w14:paraId="4A116732" w14:textId="77777777" w:rsidR="003C5C3C" w:rsidRPr="004D001A" w:rsidRDefault="003C5C3C" w:rsidP="00636574"/>
        </w:tc>
        <w:tc>
          <w:tcPr>
            <w:tcW w:w="3810" w:type="dxa"/>
          </w:tcPr>
          <w:p w14:paraId="18B0D4FD" w14:textId="77777777" w:rsidR="003C5C3C" w:rsidRPr="004D001A" w:rsidRDefault="003C5C3C" w:rsidP="00636574">
            <w:r w:rsidRPr="004D001A">
              <w:t xml:space="preserve">-Multiple dose </w:t>
            </w:r>
          </w:p>
        </w:tc>
        <w:tc>
          <w:tcPr>
            <w:tcW w:w="2198" w:type="dxa"/>
          </w:tcPr>
          <w:p w14:paraId="52E7AFFF" w14:textId="77777777" w:rsidR="003C5C3C" w:rsidRPr="004D001A" w:rsidRDefault="003C5C3C" w:rsidP="00636574">
            <w:r w:rsidRPr="004D001A">
              <w:t>156-04-001</w:t>
            </w:r>
          </w:p>
        </w:tc>
        <w:tc>
          <w:tcPr>
            <w:tcW w:w="590" w:type="dxa"/>
          </w:tcPr>
          <w:p w14:paraId="1D57AB6C" w14:textId="77777777" w:rsidR="003C5C3C" w:rsidRPr="004D001A" w:rsidRDefault="003C5C3C" w:rsidP="00636574">
            <w:r w:rsidRPr="004D001A">
              <w:t>*</w:t>
            </w:r>
          </w:p>
        </w:tc>
      </w:tr>
      <w:tr w:rsidR="003C5C3C" w:rsidRPr="004D001A" w14:paraId="5B2EAF88" w14:textId="77777777" w:rsidTr="00657F49">
        <w:trPr>
          <w:trHeight w:val="141"/>
        </w:trPr>
        <w:tc>
          <w:tcPr>
            <w:tcW w:w="1724" w:type="dxa"/>
            <w:vMerge/>
          </w:tcPr>
          <w:p w14:paraId="1682D213" w14:textId="77777777" w:rsidR="003C5C3C" w:rsidRPr="004D001A" w:rsidRDefault="003C5C3C" w:rsidP="00636574"/>
        </w:tc>
        <w:tc>
          <w:tcPr>
            <w:tcW w:w="3810" w:type="dxa"/>
          </w:tcPr>
          <w:p w14:paraId="33C1F27A" w14:textId="77777777" w:rsidR="003C5C3C" w:rsidRPr="004D001A" w:rsidRDefault="003C5C3C" w:rsidP="00636574">
            <w:r w:rsidRPr="004D001A">
              <w:t>-Multiple dose</w:t>
            </w:r>
          </w:p>
        </w:tc>
        <w:tc>
          <w:tcPr>
            <w:tcW w:w="2198" w:type="dxa"/>
          </w:tcPr>
          <w:p w14:paraId="3280086A" w14:textId="77777777" w:rsidR="003C5C3C" w:rsidRPr="004D001A" w:rsidRDefault="003C5C3C" w:rsidP="00636574">
            <w:r w:rsidRPr="004D001A">
              <w:t>156-04-249</w:t>
            </w:r>
          </w:p>
        </w:tc>
        <w:tc>
          <w:tcPr>
            <w:tcW w:w="590" w:type="dxa"/>
          </w:tcPr>
          <w:p w14:paraId="74CF9908" w14:textId="77777777" w:rsidR="003C5C3C" w:rsidRPr="004D001A" w:rsidRDefault="003C5C3C" w:rsidP="00636574">
            <w:r w:rsidRPr="004D001A">
              <w:t>*</w:t>
            </w:r>
          </w:p>
        </w:tc>
      </w:tr>
      <w:tr w:rsidR="003C5C3C" w:rsidRPr="004D001A" w14:paraId="0542E4FD" w14:textId="77777777" w:rsidTr="00657F49">
        <w:trPr>
          <w:trHeight w:val="141"/>
        </w:trPr>
        <w:tc>
          <w:tcPr>
            <w:tcW w:w="1724" w:type="dxa"/>
            <w:vMerge/>
          </w:tcPr>
          <w:p w14:paraId="2910D657" w14:textId="77777777" w:rsidR="003C5C3C" w:rsidRPr="004D001A" w:rsidRDefault="003C5C3C" w:rsidP="00636574"/>
        </w:tc>
        <w:tc>
          <w:tcPr>
            <w:tcW w:w="3810" w:type="dxa"/>
          </w:tcPr>
          <w:p w14:paraId="05FB8A98" w14:textId="77777777" w:rsidR="003C5C3C" w:rsidRPr="004D001A" w:rsidRDefault="003C5C3C" w:rsidP="00636574">
            <w:r w:rsidRPr="004D001A">
              <w:t>-Multiple dose (90</w:t>
            </w:r>
            <w:r>
              <w:t xml:space="preserve"> </w:t>
            </w:r>
            <w:r w:rsidRPr="004D001A">
              <w:t>+</w:t>
            </w:r>
            <w:r>
              <w:t xml:space="preserve"> </w:t>
            </w:r>
            <w:r w:rsidRPr="004D001A">
              <w:t>30 split dose)</w:t>
            </w:r>
          </w:p>
        </w:tc>
        <w:tc>
          <w:tcPr>
            <w:tcW w:w="2198" w:type="dxa"/>
          </w:tcPr>
          <w:p w14:paraId="1E00AB88" w14:textId="77777777" w:rsidR="003C5C3C" w:rsidRPr="004D001A" w:rsidRDefault="003C5C3C" w:rsidP="00636574">
            <w:r w:rsidRPr="004D001A">
              <w:t>156-09-285</w:t>
            </w:r>
          </w:p>
        </w:tc>
        <w:tc>
          <w:tcPr>
            <w:tcW w:w="590" w:type="dxa"/>
          </w:tcPr>
          <w:p w14:paraId="1AC150BB" w14:textId="77777777" w:rsidR="003C5C3C" w:rsidRPr="004D001A" w:rsidRDefault="003C5C3C" w:rsidP="00636574"/>
        </w:tc>
      </w:tr>
      <w:tr w:rsidR="003C5C3C" w:rsidRPr="004D001A" w14:paraId="33AB8C8B" w14:textId="77777777" w:rsidTr="00657F49">
        <w:trPr>
          <w:trHeight w:val="141"/>
        </w:trPr>
        <w:tc>
          <w:tcPr>
            <w:tcW w:w="1724" w:type="dxa"/>
            <w:vMerge/>
          </w:tcPr>
          <w:p w14:paraId="72576339" w14:textId="77777777" w:rsidR="003C5C3C" w:rsidRPr="004D001A" w:rsidRDefault="003C5C3C" w:rsidP="00636574"/>
        </w:tc>
        <w:tc>
          <w:tcPr>
            <w:tcW w:w="3810" w:type="dxa"/>
          </w:tcPr>
          <w:p w14:paraId="1D866D15" w14:textId="77777777" w:rsidR="003C5C3C" w:rsidRPr="004D001A" w:rsidRDefault="003C5C3C" w:rsidP="00636574">
            <w:r w:rsidRPr="004D001A">
              <w:t>Renal impairment</w:t>
            </w:r>
          </w:p>
        </w:tc>
        <w:tc>
          <w:tcPr>
            <w:tcW w:w="2198" w:type="dxa"/>
          </w:tcPr>
          <w:p w14:paraId="49137D58" w14:textId="77777777" w:rsidR="003C5C3C" w:rsidRPr="004D001A" w:rsidRDefault="003C5C3C" w:rsidP="00636574">
            <w:r w:rsidRPr="004D001A">
              <w:t>156-06-260</w:t>
            </w:r>
          </w:p>
          <w:p w14:paraId="0BBC7416" w14:textId="77777777" w:rsidR="003C5C3C" w:rsidRPr="004D001A" w:rsidRDefault="003C5C3C" w:rsidP="00636574">
            <w:r w:rsidRPr="004D001A">
              <w:t>156-09-284</w:t>
            </w:r>
          </w:p>
        </w:tc>
        <w:tc>
          <w:tcPr>
            <w:tcW w:w="590" w:type="dxa"/>
          </w:tcPr>
          <w:p w14:paraId="57BE1EAC" w14:textId="77777777" w:rsidR="003C5C3C" w:rsidRPr="004D001A" w:rsidRDefault="003C5C3C" w:rsidP="00636574"/>
        </w:tc>
      </w:tr>
      <w:tr w:rsidR="003C5C3C" w:rsidRPr="004D001A" w14:paraId="025DF515" w14:textId="77777777" w:rsidTr="00657F49">
        <w:trPr>
          <w:trHeight w:val="1253"/>
        </w:trPr>
        <w:tc>
          <w:tcPr>
            <w:tcW w:w="1724" w:type="dxa"/>
          </w:tcPr>
          <w:p w14:paraId="573B8517" w14:textId="77777777" w:rsidR="003C5C3C" w:rsidRPr="004D001A" w:rsidRDefault="003C5C3C" w:rsidP="00636574">
            <w:r w:rsidRPr="004D001A">
              <w:t>Population PK and PK/PD analyses</w:t>
            </w:r>
          </w:p>
        </w:tc>
        <w:tc>
          <w:tcPr>
            <w:tcW w:w="3810" w:type="dxa"/>
          </w:tcPr>
          <w:p w14:paraId="216D9FF8" w14:textId="77777777" w:rsidR="003C5C3C" w:rsidRPr="004D001A" w:rsidRDefault="003C5C3C" w:rsidP="00636574">
            <w:r w:rsidRPr="004D001A">
              <w:t>ADPKD subjects</w:t>
            </w:r>
          </w:p>
        </w:tc>
        <w:tc>
          <w:tcPr>
            <w:tcW w:w="2198" w:type="dxa"/>
          </w:tcPr>
          <w:p w14:paraId="059EB40E" w14:textId="77777777" w:rsidR="003C5C3C" w:rsidRPr="004D001A" w:rsidRDefault="003C5C3C" w:rsidP="00636574">
            <w:r w:rsidRPr="004D001A">
              <w:t>156-11-296</w:t>
            </w:r>
          </w:p>
        </w:tc>
        <w:tc>
          <w:tcPr>
            <w:tcW w:w="590" w:type="dxa"/>
          </w:tcPr>
          <w:p w14:paraId="346E3116" w14:textId="77777777" w:rsidR="003C5C3C" w:rsidRPr="004D001A" w:rsidRDefault="003C5C3C" w:rsidP="00636574">
            <w:r w:rsidRPr="004D001A">
              <w:t>*</w:t>
            </w:r>
          </w:p>
        </w:tc>
      </w:tr>
    </w:tbl>
    <w:p w14:paraId="698FE32B" w14:textId="77777777" w:rsidR="003C5C3C" w:rsidRPr="00FD7777" w:rsidRDefault="003C5C3C" w:rsidP="003C5C3C">
      <w:pPr>
        <w:pStyle w:val="TableDescription"/>
      </w:pPr>
      <w:r w:rsidRPr="00FD7777">
        <w:t>* Indicates the primary aim of the study.</w:t>
      </w:r>
      <w:r>
        <w:t xml:space="preserve"> </w:t>
      </w:r>
      <w:r w:rsidRPr="00FD7777">
        <w:t>† Bioequivalence of different formulations.</w:t>
      </w:r>
    </w:p>
    <w:p w14:paraId="500ADFD5" w14:textId="77777777" w:rsidR="003C5C3C" w:rsidRPr="004D001A" w:rsidRDefault="003C5C3C" w:rsidP="003C5C3C">
      <w:r w:rsidRPr="004D001A">
        <w:t>None of these pharmacokinetic studies had deficiencies that excluded their results from consideration.</w:t>
      </w:r>
    </w:p>
    <w:p w14:paraId="4C39DED9" w14:textId="77777777" w:rsidR="003C5C3C" w:rsidRDefault="003C5C3C" w:rsidP="003C5C3C">
      <w:r w:rsidRPr="004D001A">
        <w:t xml:space="preserve">There were two studies listed in the table of contents for the submission as studies not previously evaluated by the TGA. However, both of these have in fact been previously reviewed by the TGA and are therefore not reviewed in this report. These studies are </w:t>
      </w:r>
      <w:r w:rsidRPr="003C3EFB">
        <w:t xml:space="preserve">listed </w:t>
      </w:r>
      <w:r w:rsidR="003C3EFB" w:rsidRPr="003C3EFB">
        <w:t>in Table 10</w:t>
      </w:r>
      <w:r w:rsidRPr="003C3EFB">
        <w:t>.</w:t>
      </w:r>
    </w:p>
    <w:p w14:paraId="6326F6F5" w14:textId="77777777" w:rsidR="003C5C3C" w:rsidRPr="004D001A" w:rsidRDefault="003C5C3C" w:rsidP="003C5C3C">
      <w:pPr>
        <w:pStyle w:val="Tabletitle0"/>
      </w:pPr>
      <w:bookmarkStart w:id="88" w:name="_Toc465695479"/>
      <w:r>
        <w:t xml:space="preserve">Table </w:t>
      </w:r>
      <w:r w:rsidR="003C3EFB">
        <w:t>10</w:t>
      </w:r>
      <w:r>
        <w:t xml:space="preserve">: </w:t>
      </w:r>
      <w:r w:rsidRPr="004D001A">
        <w:t>Pharmacokinetic studies not evaluated</w:t>
      </w:r>
      <w:bookmarkEnd w:id="88"/>
    </w:p>
    <w:tbl>
      <w:tblPr>
        <w:tblStyle w:val="TableTGAblue"/>
        <w:tblW w:w="8330" w:type="dxa"/>
        <w:tblLayout w:type="fixed"/>
        <w:tblLook w:val="04A0" w:firstRow="1" w:lastRow="0" w:firstColumn="1" w:lastColumn="0" w:noHBand="0" w:noVBand="1"/>
      </w:tblPr>
      <w:tblGrid>
        <w:gridCol w:w="2235"/>
        <w:gridCol w:w="6095"/>
      </w:tblGrid>
      <w:tr w:rsidR="003C5C3C" w:rsidRPr="004D001A" w14:paraId="4FCD5DDA" w14:textId="77777777" w:rsidTr="00400CE9">
        <w:trPr>
          <w:cnfStyle w:val="100000000000" w:firstRow="1" w:lastRow="0" w:firstColumn="0" w:lastColumn="0" w:oddVBand="0" w:evenVBand="0" w:oddHBand="0" w:evenHBand="0" w:firstRowFirstColumn="0" w:firstRowLastColumn="0" w:lastRowFirstColumn="0" w:lastRowLastColumn="0"/>
          <w:trHeight w:val="254"/>
        </w:trPr>
        <w:tc>
          <w:tcPr>
            <w:tcW w:w="2235" w:type="dxa"/>
          </w:tcPr>
          <w:p w14:paraId="68DD03D2" w14:textId="77777777" w:rsidR="003C5C3C" w:rsidRPr="004D001A" w:rsidRDefault="003C5C3C" w:rsidP="00636574">
            <w:r w:rsidRPr="004D001A">
              <w:t>Study ID</w:t>
            </w:r>
          </w:p>
        </w:tc>
        <w:tc>
          <w:tcPr>
            <w:tcW w:w="6095" w:type="dxa"/>
          </w:tcPr>
          <w:p w14:paraId="01E881EF" w14:textId="77777777" w:rsidR="003C5C3C" w:rsidRPr="004D001A" w:rsidRDefault="003C5C3C" w:rsidP="00636574">
            <w:r w:rsidRPr="004D001A">
              <w:t>Subtopic(s)</w:t>
            </w:r>
          </w:p>
        </w:tc>
      </w:tr>
      <w:tr w:rsidR="003C5C3C" w:rsidRPr="004D001A" w14:paraId="13675914" w14:textId="77777777" w:rsidTr="00400CE9">
        <w:tc>
          <w:tcPr>
            <w:tcW w:w="2235" w:type="dxa"/>
          </w:tcPr>
          <w:p w14:paraId="14965E99" w14:textId="77777777" w:rsidR="003C5C3C" w:rsidRPr="004D001A" w:rsidRDefault="003C5C3C" w:rsidP="00636574">
            <w:r w:rsidRPr="004D001A">
              <w:t>156-96-205</w:t>
            </w:r>
          </w:p>
        </w:tc>
        <w:tc>
          <w:tcPr>
            <w:tcW w:w="6095" w:type="dxa"/>
          </w:tcPr>
          <w:p w14:paraId="67B7DB5C" w14:textId="77777777" w:rsidR="003C5C3C" w:rsidRPr="004D001A" w:rsidRDefault="003C5C3C" w:rsidP="00636574">
            <w:r w:rsidRPr="004D001A">
              <w:t>Interactions with frusemide and hydrochlorothiazide</w:t>
            </w:r>
          </w:p>
        </w:tc>
      </w:tr>
      <w:tr w:rsidR="003C5C3C" w:rsidRPr="004D001A" w14:paraId="1418D805" w14:textId="77777777" w:rsidTr="00400CE9">
        <w:tc>
          <w:tcPr>
            <w:tcW w:w="2235" w:type="dxa"/>
          </w:tcPr>
          <w:p w14:paraId="7ED10304" w14:textId="77777777" w:rsidR="003C5C3C" w:rsidRPr="004D001A" w:rsidRDefault="003C5C3C" w:rsidP="00636574">
            <w:r w:rsidRPr="004D001A">
              <w:t>156-01-224</w:t>
            </w:r>
          </w:p>
        </w:tc>
        <w:tc>
          <w:tcPr>
            <w:tcW w:w="6095" w:type="dxa"/>
          </w:tcPr>
          <w:p w14:paraId="336DBDD8" w14:textId="77777777" w:rsidR="003C5C3C" w:rsidRPr="004D001A" w:rsidRDefault="003C5C3C" w:rsidP="00636574">
            <w:r w:rsidRPr="004D001A">
              <w:t>Population PK analysis in subjects with hyponatraemia or heart failure.</w:t>
            </w:r>
          </w:p>
        </w:tc>
      </w:tr>
    </w:tbl>
    <w:p w14:paraId="1823F569" w14:textId="77777777" w:rsidR="003C5C3C" w:rsidRPr="004D001A" w:rsidRDefault="003C5C3C" w:rsidP="003C5C3C">
      <w:pPr>
        <w:pStyle w:val="Heading4"/>
      </w:pPr>
      <w:bookmarkStart w:id="89" w:name="_Toc241374296"/>
      <w:bookmarkStart w:id="90" w:name="_Ref269982040"/>
      <w:bookmarkStart w:id="91" w:name="_Ref271018704"/>
      <w:bookmarkStart w:id="92" w:name="_Ref271018755"/>
      <w:bookmarkStart w:id="93" w:name="_Toc272414635"/>
      <w:bookmarkStart w:id="94" w:name="_Toc290846258"/>
      <w:bookmarkStart w:id="95" w:name="_Toc465695361"/>
      <w:bookmarkStart w:id="96" w:name="_Toc503867624"/>
      <w:r w:rsidRPr="004D001A">
        <w:t>Evaluator’s overall conclusions on pharmacokinetics</w:t>
      </w:r>
      <w:bookmarkEnd w:id="89"/>
      <w:bookmarkEnd w:id="90"/>
      <w:bookmarkEnd w:id="91"/>
      <w:bookmarkEnd w:id="92"/>
      <w:bookmarkEnd w:id="93"/>
      <w:bookmarkEnd w:id="94"/>
      <w:bookmarkEnd w:id="95"/>
      <w:bookmarkEnd w:id="96"/>
    </w:p>
    <w:p w14:paraId="368A7C76" w14:textId="77777777" w:rsidR="003C5C3C" w:rsidRPr="004D001A" w:rsidRDefault="003C5C3C" w:rsidP="003C5C3C">
      <w:r w:rsidRPr="004D001A">
        <w:t xml:space="preserve">Only limited PK data were submitted with the application. In general, the PK of </w:t>
      </w:r>
      <w:proofErr w:type="spellStart"/>
      <w:r w:rsidRPr="004D001A">
        <w:t>tolvaptan</w:t>
      </w:r>
      <w:proofErr w:type="spellEnd"/>
      <w:r w:rsidRPr="004D001A">
        <w:t xml:space="preserve"> appear</w:t>
      </w:r>
      <w:r w:rsidR="008658EA">
        <w:t>s</w:t>
      </w:r>
      <w:r w:rsidRPr="004D001A">
        <w:t xml:space="preserve"> broadly similar in ADPKD and hyponatraemia subjects. The new PK studies indicate that:</w:t>
      </w:r>
    </w:p>
    <w:p w14:paraId="79D580FF" w14:textId="77777777" w:rsidR="003C5C3C" w:rsidRPr="003C5C3C" w:rsidRDefault="003C5C3C" w:rsidP="003C5C3C">
      <w:pPr>
        <w:pStyle w:val="ListBullet"/>
      </w:pPr>
      <w:r w:rsidRPr="003C5C3C">
        <w:t>The proposed new 45, 60 and 90 mg tablets are bioequivalent with the currently registered 15 and 30 mg tablets.</w:t>
      </w:r>
    </w:p>
    <w:p w14:paraId="0EC2B771" w14:textId="77777777" w:rsidR="003C5C3C" w:rsidRPr="003C5C3C" w:rsidRDefault="003C5C3C" w:rsidP="003C5C3C">
      <w:pPr>
        <w:pStyle w:val="ListBullet"/>
      </w:pPr>
      <w:r w:rsidRPr="003C5C3C">
        <w:t xml:space="preserve">Co-administration of the 90 mg tablet with food results in an approximate doubling of </w:t>
      </w:r>
      <w:proofErr w:type="spellStart"/>
      <w:r w:rsidRPr="003C5C3C">
        <w:t>C</w:t>
      </w:r>
      <w:r w:rsidRPr="008658EA">
        <w:rPr>
          <w:vertAlign w:val="subscript"/>
        </w:rPr>
        <w:t>max</w:t>
      </w:r>
      <w:proofErr w:type="spellEnd"/>
      <w:r w:rsidRPr="003C5C3C">
        <w:t xml:space="preserve"> but no increase in AUC.</w:t>
      </w:r>
    </w:p>
    <w:p w14:paraId="5F0426D1" w14:textId="77777777" w:rsidR="003C5C3C" w:rsidRPr="003C5C3C" w:rsidRDefault="003C5C3C" w:rsidP="003C5C3C">
      <w:pPr>
        <w:pStyle w:val="ListBullet"/>
      </w:pPr>
      <w:r w:rsidRPr="003C5C3C">
        <w:lastRenderedPageBreak/>
        <w:t xml:space="preserve">Renal impairment increases </w:t>
      </w:r>
      <w:proofErr w:type="spellStart"/>
      <w:r w:rsidRPr="003C5C3C">
        <w:t>tolvaptan</w:t>
      </w:r>
      <w:proofErr w:type="spellEnd"/>
      <w:r w:rsidRPr="003C5C3C">
        <w:t xml:space="preserve"> systemic exposure.</w:t>
      </w:r>
    </w:p>
    <w:p w14:paraId="3D5205AE" w14:textId="77777777" w:rsidR="003C5C3C" w:rsidRPr="003C5C3C" w:rsidRDefault="003C5C3C" w:rsidP="003C5C3C">
      <w:pPr>
        <w:pStyle w:val="ListBullet"/>
      </w:pPr>
      <w:r w:rsidRPr="003C5C3C">
        <w:t xml:space="preserve">Twice daily administration of </w:t>
      </w:r>
      <w:proofErr w:type="spellStart"/>
      <w:r w:rsidRPr="003C5C3C">
        <w:t>tolvaptan</w:t>
      </w:r>
      <w:proofErr w:type="spellEnd"/>
      <w:r w:rsidRPr="003C5C3C">
        <w:t xml:space="preserve"> (as proposed for the new indication) is not associated with significant accumulation.</w:t>
      </w:r>
    </w:p>
    <w:p w14:paraId="0EB0B151" w14:textId="77777777" w:rsidR="003C5C3C" w:rsidRPr="003C5C3C" w:rsidRDefault="003C5C3C" w:rsidP="003C5C3C">
      <w:pPr>
        <w:pStyle w:val="ListBullet"/>
      </w:pPr>
      <w:r w:rsidRPr="003C5C3C">
        <w:t>The PK profiles produced by the three proposed dosage regimens have not been directly compared. This is not considered a significant deficiency, as the regimens are to be used to determine a tolerable dose for each subject. Changing regimens on efficacy grounds is not being proposed.</w:t>
      </w:r>
    </w:p>
    <w:p w14:paraId="2B8F2062" w14:textId="77777777" w:rsidR="008E7846" w:rsidRDefault="008E7846" w:rsidP="008E7846">
      <w:pPr>
        <w:pStyle w:val="Heading3"/>
      </w:pPr>
      <w:bookmarkStart w:id="97" w:name="_Toc196046481"/>
      <w:bookmarkStart w:id="98" w:name="_Toc247691520"/>
      <w:bookmarkStart w:id="99" w:name="_Toc314842503"/>
      <w:bookmarkStart w:id="100" w:name="_Toc507061268"/>
      <w:r w:rsidRPr="00254787">
        <w:t>Pharmacodynamics</w:t>
      </w:r>
      <w:bookmarkEnd w:id="68"/>
      <w:bookmarkEnd w:id="97"/>
      <w:bookmarkEnd w:id="98"/>
      <w:bookmarkEnd w:id="99"/>
      <w:bookmarkEnd w:id="100"/>
    </w:p>
    <w:p w14:paraId="2CDA0CAB" w14:textId="77777777" w:rsidR="00605AD4" w:rsidRDefault="00605AD4" w:rsidP="00605AD4">
      <w:pPr>
        <w:pStyle w:val="Heading4"/>
      </w:pPr>
      <w:r>
        <w:t xml:space="preserve">Studies providing </w:t>
      </w:r>
      <w:proofErr w:type="spellStart"/>
      <w:r>
        <w:t>pharmacodynamic</w:t>
      </w:r>
      <w:proofErr w:type="spellEnd"/>
      <w:r>
        <w:t xml:space="preserve"> data</w:t>
      </w:r>
    </w:p>
    <w:p w14:paraId="4424D762" w14:textId="77777777" w:rsidR="003C5C3C" w:rsidRPr="00FB6B4E" w:rsidRDefault="003C5C3C" w:rsidP="003C5C3C">
      <w:r w:rsidRPr="00FB6B4E">
        <w:t xml:space="preserve">Summaries of new </w:t>
      </w:r>
      <w:proofErr w:type="spellStart"/>
      <w:r w:rsidRPr="00FB6B4E">
        <w:t>pharmacodynamic</w:t>
      </w:r>
      <w:proofErr w:type="spellEnd"/>
      <w:r w:rsidRPr="00FB6B4E">
        <w:t xml:space="preserve"> studies contained in the submission </w:t>
      </w:r>
      <w:r>
        <w:t xml:space="preserve">were </w:t>
      </w:r>
      <w:r w:rsidRPr="009F0191">
        <w:t xml:space="preserve">provided. </w:t>
      </w:r>
      <w:r w:rsidRPr="003C3EFB">
        <w:t>Table 11</w:t>
      </w:r>
      <w:r w:rsidRPr="009F0191">
        <w:t xml:space="preserve"> shows the studies rela</w:t>
      </w:r>
      <w:r w:rsidRPr="00FB6B4E">
        <w:t xml:space="preserve">ting to each </w:t>
      </w:r>
      <w:proofErr w:type="spellStart"/>
      <w:r w:rsidRPr="00FB6B4E">
        <w:t>pharmacodynamic</w:t>
      </w:r>
      <w:proofErr w:type="spellEnd"/>
      <w:r w:rsidRPr="00FB6B4E">
        <w:t xml:space="preserve"> topic.</w:t>
      </w:r>
    </w:p>
    <w:p w14:paraId="5467AD95" w14:textId="77777777" w:rsidR="003C5C3C" w:rsidRDefault="003C5C3C" w:rsidP="003C5C3C">
      <w:pPr>
        <w:pStyle w:val="Tabletitle0"/>
      </w:pPr>
      <w:bookmarkStart w:id="101" w:name="_Toc465695480"/>
      <w:r>
        <w:t xml:space="preserve">Table </w:t>
      </w:r>
      <w:r w:rsidRPr="009F0191">
        <w:t xml:space="preserve">11: Submitted </w:t>
      </w:r>
      <w:proofErr w:type="spellStart"/>
      <w:r w:rsidRPr="009F0191">
        <w:t>pharmacodynamic</w:t>
      </w:r>
      <w:proofErr w:type="spellEnd"/>
      <w:r>
        <w:t xml:space="preserve"> studies</w:t>
      </w:r>
      <w:bookmarkEnd w:id="101"/>
    </w:p>
    <w:tbl>
      <w:tblPr>
        <w:tblStyle w:val="TableTGAblue"/>
        <w:tblW w:w="8325" w:type="dxa"/>
        <w:tblLayout w:type="fixed"/>
        <w:tblLook w:val="04A0" w:firstRow="1" w:lastRow="0" w:firstColumn="1" w:lastColumn="0" w:noHBand="0" w:noVBand="1"/>
      </w:tblPr>
      <w:tblGrid>
        <w:gridCol w:w="2322"/>
        <w:gridCol w:w="3386"/>
        <w:gridCol w:w="2069"/>
        <w:gridCol w:w="548"/>
      </w:tblGrid>
      <w:tr w:rsidR="003C5C3C" w:rsidRPr="00FB6B4E" w14:paraId="149C1035" w14:textId="77777777" w:rsidTr="00657F49">
        <w:trPr>
          <w:cnfStyle w:val="100000000000" w:firstRow="1" w:lastRow="0" w:firstColumn="0" w:lastColumn="0" w:oddVBand="0" w:evenVBand="0" w:oddHBand="0" w:evenHBand="0" w:firstRowFirstColumn="0" w:firstRowLastColumn="0" w:lastRowFirstColumn="0" w:lastRowLastColumn="0"/>
          <w:trHeight w:val="148"/>
        </w:trPr>
        <w:tc>
          <w:tcPr>
            <w:tcW w:w="2322" w:type="dxa"/>
          </w:tcPr>
          <w:p w14:paraId="287B04F2" w14:textId="77777777" w:rsidR="003C5C3C" w:rsidRPr="00FB6B4E" w:rsidRDefault="003C5C3C" w:rsidP="00636574">
            <w:r w:rsidRPr="00FB6B4E">
              <w:t>PD Topic</w:t>
            </w:r>
          </w:p>
        </w:tc>
        <w:tc>
          <w:tcPr>
            <w:tcW w:w="3386" w:type="dxa"/>
          </w:tcPr>
          <w:p w14:paraId="12798D43" w14:textId="77777777" w:rsidR="003C5C3C" w:rsidRPr="00FB6B4E" w:rsidRDefault="003C5C3C" w:rsidP="00636574">
            <w:r w:rsidRPr="00FB6B4E">
              <w:t>Subtopic</w:t>
            </w:r>
          </w:p>
        </w:tc>
        <w:tc>
          <w:tcPr>
            <w:tcW w:w="2069" w:type="dxa"/>
          </w:tcPr>
          <w:p w14:paraId="5C2CF28B" w14:textId="77777777" w:rsidR="003C5C3C" w:rsidRPr="00FB6B4E" w:rsidRDefault="003C5C3C" w:rsidP="00636574">
            <w:r w:rsidRPr="00FB6B4E">
              <w:t>Study ID</w:t>
            </w:r>
          </w:p>
        </w:tc>
        <w:tc>
          <w:tcPr>
            <w:tcW w:w="548" w:type="dxa"/>
          </w:tcPr>
          <w:p w14:paraId="4361A8F8" w14:textId="77777777" w:rsidR="003C5C3C" w:rsidRPr="00FB6B4E" w:rsidRDefault="003C5C3C" w:rsidP="00636574">
            <w:r w:rsidRPr="00FB6B4E">
              <w:t>*</w:t>
            </w:r>
          </w:p>
        </w:tc>
      </w:tr>
      <w:tr w:rsidR="003C5C3C" w:rsidRPr="00FB6B4E" w14:paraId="74CD6AEE" w14:textId="77777777" w:rsidTr="00657F49">
        <w:trPr>
          <w:trHeight w:val="148"/>
        </w:trPr>
        <w:tc>
          <w:tcPr>
            <w:tcW w:w="2322" w:type="dxa"/>
            <w:vMerge w:val="restart"/>
          </w:tcPr>
          <w:p w14:paraId="42267A20" w14:textId="77777777" w:rsidR="003C5C3C" w:rsidRPr="00FB6B4E" w:rsidRDefault="003C5C3C" w:rsidP="00636574">
            <w:r w:rsidRPr="00FB6B4E">
              <w:t>Primary Pharmacology</w:t>
            </w:r>
          </w:p>
        </w:tc>
        <w:tc>
          <w:tcPr>
            <w:tcW w:w="3386" w:type="dxa"/>
            <w:vMerge w:val="restart"/>
          </w:tcPr>
          <w:p w14:paraId="5927F24B" w14:textId="77777777" w:rsidR="003C5C3C" w:rsidRPr="00FB6B4E" w:rsidRDefault="003C5C3C" w:rsidP="00636574">
            <w:r w:rsidRPr="00FB6B4E">
              <w:t>Effect on urine osmolality, urine output, free water clearance, excretion, urine solute concentrations and fluid balance</w:t>
            </w:r>
          </w:p>
        </w:tc>
        <w:tc>
          <w:tcPr>
            <w:tcW w:w="2069" w:type="dxa"/>
          </w:tcPr>
          <w:p w14:paraId="6C870AD3" w14:textId="77777777" w:rsidR="003C5C3C" w:rsidRPr="00FB6B4E" w:rsidRDefault="003C5C3C" w:rsidP="00636574">
            <w:r w:rsidRPr="00FB6B4E">
              <w:t>156-KOA-0801</w:t>
            </w:r>
          </w:p>
        </w:tc>
        <w:tc>
          <w:tcPr>
            <w:tcW w:w="548" w:type="dxa"/>
          </w:tcPr>
          <w:p w14:paraId="13B729DB" w14:textId="77777777" w:rsidR="003C5C3C" w:rsidRPr="00FB6B4E" w:rsidRDefault="003C5C3C" w:rsidP="00636574">
            <w:r w:rsidRPr="00FB6B4E">
              <w:t>*</w:t>
            </w:r>
          </w:p>
        </w:tc>
      </w:tr>
      <w:tr w:rsidR="003C5C3C" w:rsidRPr="00FB6B4E" w14:paraId="1FE77E9F" w14:textId="77777777" w:rsidTr="00657F49">
        <w:trPr>
          <w:trHeight w:val="148"/>
        </w:trPr>
        <w:tc>
          <w:tcPr>
            <w:tcW w:w="2322" w:type="dxa"/>
            <w:vMerge/>
          </w:tcPr>
          <w:p w14:paraId="078C2B65" w14:textId="77777777" w:rsidR="003C5C3C" w:rsidRPr="00FB6B4E" w:rsidRDefault="003C5C3C" w:rsidP="00636574"/>
        </w:tc>
        <w:tc>
          <w:tcPr>
            <w:tcW w:w="3386" w:type="dxa"/>
            <w:vMerge/>
          </w:tcPr>
          <w:p w14:paraId="276969C8" w14:textId="77777777" w:rsidR="003C5C3C" w:rsidRPr="00FB6B4E" w:rsidRDefault="003C5C3C" w:rsidP="00636574"/>
        </w:tc>
        <w:tc>
          <w:tcPr>
            <w:tcW w:w="2069" w:type="dxa"/>
          </w:tcPr>
          <w:p w14:paraId="120BD7F4" w14:textId="77777777" w:rsidR="003C5C3C" w:rsidRPr="00FB6B4E" w:rsidRDefault="003C5C3C" w:rsidP="00636574">
            <w:r w:rsidRPr="00FB6B4E">
              <w:t>156-07-262</w:t>
            </w:r>
          </w:p>
        </w:tc>
        <w:tc>
          <w:tcPr>
            <w:tcW w:w="548" w:type="dxa"/>
          </w:tcPr>
          <w:p w14:paraId="6B686B41" w14:textId="77777777" w:rsidR="003C5C3C" w:rsidRPr="00FB6B4E" w:rsidRDefault="003C5C3C" w:rsidP="00636574">
            <w:r w:rsidRPr="00FB6B4E">
              <w:t>*</w:t>
            </w:r>
          </w:p>
        </w:tc>
      </w:tr>
      <w:tr w:rsidR="003C5C3C" w:rsidRPr="00FB6B4E" w14:paraId="2C044B33" w14:textId="77777777" w:rsidTr="00657F49">
        <w:trPr>
          <w:trHeight w:val="148"/>
        </w:trPr>
        <w:tc>
          <w:tcPr>
            <w:tcW w:w="2322" w:type="dxa"/>
            <w:vMerge/>
          </w:tcPr>
          <w:p w14:paraId="0EF163B8" w14:textId="77777777" w:rsidR="003C5C3C" w:rsidRPr="00FB6B4E" w:rsidRDefault="003C5C3C" w:rsidP="00636574"/>
        </w:tc>
        <w:tc>
          <w:tcPr>
            <w:tcW w:w="3386" w:type="dxa"/>
            <w:vMerge/>
          </w:tcPr>
          <w:p w14:paraId="5D8B4808" w14:textId="77777777" w:rsidR="003C5C3C" w:rsidRPr="00FB6B4E" w:rsidRDefault="003C5C3C" w:rsidP="00636574"/>
        </w:tc>
        <w:tc>
          <w:tcPr>
            <w:tcW w:w="2069" w:type="dxa"/>
          </w:tcPr>
          <w:p w14:paraId="435751F8" w14:textId="77777777" w:rsidR="003C5C3C" w:rsidRPr="00FB6B4E" w:rsidRDefault="003C5C3C" w:rsidP="00636574">
            <w:r w:rsidRPr="00FB6B4E">
              <w:t>156-09-282</w:t>
            </w:r>
          </w:p>
        </w:tc>
        <w:tc>
          <w:tcPr>
            <w:tcW w:w="548" w:type="dxa"/>
          </w:tcPr>
          <w:p w14:paraId="07F062A0" w14:textId="77777777" w:rsidR="003C5C3C" w:rsidRPr="00FB6B4E" w:rsidRDefault="003C5C3C" w:rsidP="00636574">
            <w:r w:rsidRPr="00FB6B4E">
              <w:t>*</w:t>
            </w:r>
          </w:p>
        </w:tc>
      </w:tr>
      <w:tr w:rsidR="003C5C3C" w:rsidRPr="00FB6B4E" w14:paraId="19BFE216" w14:textId="77777777" w:rsidTr="00657F49">
        <w:trPr>
          <w:trHeight w:val="148"/>
        </w:trPr>
        <w:tc>
          <w:tcPr>
            <w:tcW w:w="2322" w:type="dxa"/>
            <w:vMerge/>
          </w:tcPr>
          <w:p w14:paraId="3BC5AA69" w14:textId="77777777" w:rsidR="003C5C3C" w:rsidRPr="00FB6B4E" w:rsidRDefault="003C5C3C" w:rsidP="00636574"/>
        </w:tc>
        <w:tc>
          <w:tcPr>
            <w:tcW w:w="3386" w:type="dxa"/>
            <w:vMerge/>
          </w:tcPr>
          <w:p w14:paraId="2927518B" w14:textId="77777777" w:rsidR="003C5C3C" w:rsidRPr="00FB6B4E" w:rsidRDefault="003C5C3C" w:rsidP="00636574"/>
        </w:tc>
        <w:tc>
          <w:tcPr>
            <w:tcW w:w="2069" w:type="dxa"/>
          </w:tcPr>
          <w:p w14:paraId="646FFB57" w14:textId="77777777" w:rsidR="003C5C3C" w:rsidRPr="00FB6B4E" w:rsidRDefault="003C5C3C" w:rsidP="00636574">
            <w:r w:rsidRPr="00FB6B4E">
              <w:t>156-04-248</w:t>
            </w:r>
          </w:p>
        </w:tc>
        <w:tc>
          <w:tcPr>
            <w:tcW w:w="548" w:type="dxa"/>
          </w:tcPr>
          <w:p w14:paraId="370A1B23" w14:textId="77777777" w:rsidR="003C5C3C" w:rsidRPr="00FB6B4E" w:rsidRDefault="003C5C3C" w:rsidP="00636574">
            <w:r w:rsidRPr="00FB6B4E">
              <w:t>*</w:t>
            </w:r>
          </w:p>
        </w:tc>
      </w:tr>
      <w:tr w:rsidR="003C5C3C" w:rsidRPr="00FB6B4E" w14:paraId="6D6C874B" w14:textId="77777777" w:rsidTr="00657F49">
        <w:trPr>
          <w:trHeight w:val="148"/>
        </w:trPr>
        <w:tc>
          <w:tcPr>
            <w:tcW w:w="2322" w:type="dxa"/>
            <w:vMerge/>
          </w:tcPr>
          <w:p w14:paraId="71512DB2" w14:textId="77777777" w:rsidR="003C5C3C" w:rsidRPr="00FB6B4E" w:rsidRDefault="003C5C3C" w:rsidP="00636574"/>
        </w:tc>
        <w:tc>
          <w:tcPr>
            <w:tcW w:w="3386" w:type="dxa"/>
            <w:vMerge/>
          </w:tcPr>
          <w:p w14:paraId="5252FF59" w14:textId="77777777" w:rsidR="003C5C3C" w:rsidRPr="00FB6B4E" w:rsidRDefault="003C5C3C" w:rsidP="00636574"/>
        </w:tc>
        <w:tc>
          <w:tcPr>
            <w:tcW w:w="2069" w:type="dxa"/>
          </w:tcPr>
          <w:p w14:paraId="551AD292" w14:textId="77777777" w:rsidR="003C5C3C" w:rsidRPr="00FB6B4E" w:rsidRDefault="003C5C3C" w:rsidP="00636574">
            <w:r w:rsidRPr="00FB6B4E">
              <w:t>156-04-001</w:t>
            </w:r>
          </w:p>
        </w:tc>
        <w:tc>
          <w:tcPr>
            <w:tcW w:w="548" w:type="dxa"/>
          </w:tcPr>
          <w:p w14:paraId="010D11B2" w14:textId="77777777" w:rsidR="003C5C3C" w:rsidRPr="00FB6B4E" w:rsidRDefault="003C5C3C" w:rsidP="00636574">
            <w:r w:rsidRPr="00FB6B4E">
              <w:t>*</w:t>
            </w:r>
          </w:p>
        </w:tc>
      </w:tr>
      <w:tr w:rsidR="003C5C3C" w:rsidRPr="00FB6B4E" w14:paraId="4FFF55BF" w14:textId="77777777" w:rsidTr="00657F49">
        <w:trPr>
          <w:trHeight w:val="148"/>
        </w:trPr>
        <w:tc>
          <w:tcPr>
            <w:tcW w:w="2322" w:type="dxa"/>
            <w:vMerge/>
          </w:tcPr>
          <w:p w14:paraId="778F39D6" w14:textId="77777777" w:rsidR="003C5C3C" w:rsidRPr="00FB6B4E" w:rsidRDefault="003C5C3C" w:rsidP="00636574"/>
        </w:tc>
        <w:tc>
          <w:tcPr>
            <w:tcW w:w="3386" w:type="dxa"/>
            <w:vMerge/>
          </w:tcPr>
          <w:p w14:paraId="4CAABA35" w14:textId="77777777" w:rsidR="003C5C3C" w:rsidRPr="00FB6B4E" w:rsidRDefault="003C5C3C" w:rsidP="00636574"/>
        </w:tc>
        <w:tc>
          <w:tcPr>
            <w:tcW w:w="2069" w:type="dxa"/>
          </w:tcPr>
          <w:p w14:paraId="4CB659A5" w14:textId="77777777" w:rsidR="003C5C3C" w:rsidRPr="00FB6B4E" w:rsidRDefault="003C5C3C" w:rsidP="00636574">
            <w:r w:rsidRPr="00FB6B4E">
              <w:t>156-04-249</w:t>
            </w:r>
          </w:p>
        </w:tc>
        <w:tc>
          <w:tcPr>
            <w:tcW w:w="548" w:type="dxa"/>
          </w:tcPr>
          <w:p w14:paraId="0A99F958" w14:textId="77777777" w:rsidR="003C5C3C" w:rsidRPr="00FB6B4E" w:rsidRDefault="003C5C3C" w:rsidP="00636574">
            <w:r w:rsidRPr="00FB6B4E">
              <w:t>*</w:t>
            </w:r>
          </w:p>
        </w:tc>
      </w:tr>
      <w:tr w:rsidR="003C5C3C" w:rsidRPr="00FB6B4E" w14:paraId="52CF25E9" w14:textId="77777777" w:rsidTr="00657F49">
        <w:trPr>
          <w:trHeight w:val="148"/>
        </w:trPr>
        <w:tc>
          <w:tcPr>
            <w:tcW w:w="2322" w:type="dxa"/>
            <w:vMerge/>
          </w:tcPr>
          <w:p w14:paraId="118963BF" w14:textId="77777777" w:rsidR="003C5C3C" w:rsidRPr="00FB6B4E" w:rsidRDefault="003C5C3C" w:rsidP="00636574"/>
        </w:tc>
        <w:tc>
          <w:tcPr>
            <w:tcW w:w="3386" w:type="dxa"/>
            <w:vMerge/>
          </w:tcPr>
          <w:p w14:paraId="5EC44451" w14:textId="77777777" w:rsidR="003C5C3C" w:rsidRPr="00FB6B4E" w:rsidRDefault="003C5C3C" w:rsidP="00636574"/>
        </w:tc>
        <w:tc>
          <w:tcPr>
            <w:tcW w:w="2069" w:type="dxa"/>
          </w:tcPr>
          <w:p w14:paraId="2A7DBE87" w14:textId="77777777" w:rsidR="003C5C3C" w:rsidRPr="00FB6B4E" w:rsidRDefault="003C5C3C" w:rsidP="00636574">
            <w:r w:rsidRPr="00FB6B4E">
              <w:t>156-06-260</w:t>
            </w:r>
          </w:p>
        </w:tc>
        <w:tc>
          <w:tcPr>
            <w:tcW w:w="548" w:type="dxa"/>
          </w:tcPr>
          <w:p w14:paraId="3503187C" w14:textId="77777777" w:rsidR="003C5C3C" w:rsidRPr="00FB6B4E" w:rsidRDefault="003C5C3C" w:rsidP="00636574"/>
        </w:tc>
      </w:tr>
      <w:tr w:rsidR="003C5C3C" w:rsidRPr="00FB6B4E" w14:paraId="0BCA4360" w14:textId="77777777" w:rsidTr="00657F49">
        <w:trPr>
          <w:trHeight w:val="148"/>
        </w:trPr>
        <w:tc>
          <w:tcPr>
            <w:tcW w:w="2322" w:type="dxa"/>
            <w:vMerge/>
          </w:tcPr>
          <w:p w14:paraId="6FEE45D1" w14:textId="77777777" w:rsidR="003C5C3C" w:rsidRPr="00FB6B4E" w:rsidRDefault="003C5C3C" w:rsidP="00636574"/>
        </w:tc>
        <w:tc>
          <w:tcPr>
            <w:tcW w:w="3386" w:type="dxa"/>
            <w:vMerge/>
          </w:tcPr>
          <w:p w14:paraId="22F94B87" w14:textId="77777777" w:rsidR="003C5C3C" w:rsidRPr="00FB6B4E" w:rsidRDefault="003C5C3C" w:rsidP="00636574"/>
        </w:tc>
        <w:tc>
          <w:tcPr>
            <w:tcW w:w="2069" w:type="dxa"/>
          </w:tcPr>
          <w:p w14:paraId="50D34366" w14:textId="77777777" w:rsidR="003C5C3C" w:rsidRPr="00FB6B4E" w:rsidRDefault="003C5C3C" w:rsidP="00636574">
            <w:r w:rsidRPr="00FB6B4E">
              <w:t>156-09-284</w:t>
            </w:r>
          </w:p>
        </w:tc>
        <w:tc>
          <w:tcPr>
            <w:tcW w:w="548" w:type="dxa"/>
          </w:tcPr>
          <w:p w14:paraId="53CD7339" w14:textId="77777777" w:rsidR="003C5C3C" w:rsidRPr="00FB6B4E" w:rsidRDefault="003C5C3C" w:rsidP="00636574"/>
        </w:tc>
      </w:tr>
      <w:tr w:rsidR="003C5C3C" w:rsidRPr="00FB6B4E" w14:paraId="53B031DC" w14:textId="77777777" w:rsidTr="00657F49">
        <w:trPr>
          <w:trHeight w:val="148"/>
        </w:trPr>
        <w:tc>
          <w:tcPr>
            <w:tcW w:w="2322" w:type="dxa"/>
            <w:vMerge/>
          </w:tcPr>
          <w:p w14:paraId="69878267" w14:textId="77777777" w:rsidR="003C5C3C" w:rsidRPr="00FB6B4E" w:rsidRDefault="003C5C3C" w:rsidP="00636574"/>
        </w:tc>
        <w:tc>
          <w:tcPr>
            <w:tcW w:w="3386" w:type="dxa"/>
            <w:vMerge/>
          </w:tcPr>
          <w:p w14:paraId="0EA2A308" w14:textId="77777777" w:rsidR="003C5C3C" w:rsidRPr="00FB6B4E" w:rsidRDefault="003C5C3C" w:rsidP="00636574"/>
        </w:tc>
        <w:tc>
          <w:tcPr>
            <w:tcW w:w="2069" w:type="dxa"/>
          </w:tcPr>
          <w:p w14:paraId="105515D1" w14:textId="77777777" w:rsidR="003C5C3C" w:rsidRPr="00FB6B4E" w:rsidRDefault="003C5C3C" w:rsidP="00636574">
            <w:r w:rsidRPr="00FB6B4E">
              <w:t>156-09-285</w:t>
            </w:r>
          </w:p>
        </w:tc>
        <w:tc>
          <w:tcPr>
            <w:tcW w:w="548" w:type="dxa"/>
          </w:tcPr>
          <w:p w14:paraId="2B32B756" w14:textId="77777777" w:rsidR="003C5C3C" w:rsidRPr="00FB6B4E" w:rsidRDefault="003C5C3C" w:rsidP="00636574">
            <w:r w:rsidRPr="00FB6B4E">
              <w:t>*</w:t>
            </w:r>
          </w:p>
        </w:tc>
      </w:tr>
      <w:tr w:rsidR="003C5C3C" w:rsidRPr="00FB6B4E" w14:paraId="3ACD9B36" w14:textId="77777777" w:rsidTr="00657F49">
        <w:trPr>
          <w:trHeight w:val="148"/>
        </w:trPr>
        <w:tc>
          <w:tcPr>
            <w:tcW w:w="2322" w:type="dxa"/>
            <w:vMerge/>
          </w:tcPr>
          <w:p w14:paraId="2975BA09" w14:textId="77777777" w:rsidR="003C5C3C" w:rsidRPr="00FB6B4E" w:rsidRDefault="003C5C3C" w:rsidP="00636574"/>
        </w:tc>
        <w:tc>
          <w:tcPr>
            <w:tcW w:w="3386" w:type="dxa"/>
            <w:vMerge w:val="restart"/>
          </w:tcPr>
          <w:p w14:paraId="246EC170" w14:textId="77777777" w:rsidR="003C5C3C" w:rsidRPr="00FB6B4E" w:rsidRDefault="003C5C3C" w:rsidP="00636574">
            <w:r w:rsidRPr="00FB6B4E">
              <w:t>Effect on plasma vasopressin and markers of vasopressin</w:t>
            </w:r>
          </w:p>
        </w:tc>
        <w:tc>
          <w:tcPr>
            <w:tcW w:w="2069" w:type="dxa"/>
          </w:tcPr>
          <w:p w14:paraId="47FFBB2E" w14:textId="77777777" w:rsidR="003C5C3C" w:rsidRPr="00FB6B4E" w:rsidRDefault="003C5C3C" w:rsidP="00636574">
            <w:r w:rsidRPr="00FB6B4E">
              <w:t>156-04-248</w:t>
            </w:r>
          </w:p>
        </w:tc>
        <w:tc>
          <w:tcPr>
            <w:tcW w:w="548" w:type="dxa"/>
          </w:tcPr>
          <w:p w14:paraId="38BCB737" w14:textId="77777777" w:rsidR="003C5C3C" w:rsidRPr="00FB6B4E" w:rsidRDefault="003C5C3C" w:rsidP="00636574"/>
        </w:tc>
      </w:tr>
      <w:tr w:rsidR="003C5C3C" w:rsidRPr="00FB6B4E" w14:paraId="7D3EC8D4" w14:textId="77777777" w:rsidTr="00657F49">
        <w:trPr>
          <w:trHeight w:val="148"/>
        </w:trPr>
        <w:tc>
          <w:tcPr>
            <w:tcW w:w="2322" w:type="dxa"/>
            <w:vMerge/>
          </w:tcPr>
          <w:p w14:paraId="7CC84579" w14:textId="77777777" w:rsidR="003C5C3C" w:rsidRPr="00FB6B4E" w:rsidRDefault="003C5C3C" w:rsidP="00636574"/>
        </w:tc>
        <w:tc>
          <w:tcPr>
            <w:tcW w:w="3386" w:type="dxa"/>
            <w:vMerge/>
          </w:tcPr>
          <w:p w14:paraId="2A1E3183" w14:textId="77777777" w:rsidR="003C5C3C" w:rsidRPr="00FB6B4E" w:rsidRDefault="003C5C3C" w:rsidP="00636574"/>
        </w:tc>
        <w:tc>
          <w:tcPr>
            <w:tcW w:w="2069" w:type="dxa"/>
          </w:tcPr>
          <w:p w14:paraId="635E407C" w14:textId="77777777" w:rsidR="003C5C3C" w:rsidRPr="00FB6B4E" w:rsidRDefault="003C5C3C" w:rsidP="00636574">
            <w:r w:rsidRPr="00FB6B4E">
              <w:t>156-04-001</w:t>
            </w:r>
          </w:p>
        </w:tc>
        <w:tc>
          <w:tcPr>
            <w:tcW w:w="548" w:type="dxa"/>
          </w:tcPr>
          <w:p w14:paraId="31DCC358" w14:textId="77777777" w:rsidR="003C5C3C" w:rsidRPr="00FB6B4E" w:rsidRDefault="003C5C3C" w:rsidP="00636574"/>
        </w:tc>
      </w:tr>
      <w:tr w:rsidR="003C5C3C" w:rsidRPr="00FB6B4E" w14:paraId="4E6780E0" w14:textId="77777777" w:rsidTr="00657F49">
        <w:trPr>
          <w:trHeight w:val="148"/>
        </w:trPr>
        <w:tc>
          <w:tcPr>
            <w:tcW w:w="2322" w:type="dxa"/>
            <w:vMerge/>
          </w:tcPr>
          <w:p w14:paraId="6CAB6041" w14:textId="77777777" w:rsidR="003C5C3C" w:rsidRPr="00FB6B4E" w:rsidRDefault="003C5C3C" w:rsidP="00636574"/>
        </w:tc>
        <w:tc>
          <w:tcPr>
            <w:tcW w:w="3386" w:type="dxa"/>
            <w:vMerge/>
          </w:tcPr>
          <w:p w14:paraId="0598858B" w14:textId="77777777" w:rsidR="003C5C3C" w:rsidRPr="00FB6B4E" w:rsidRDefault="003C5C3C" w:rsidP="00636574"/>
        </w:tc>
        <w:tc>
          <w:tcPr>
            <w:tcW w:w="2069" w:type="dxa"/>
          </w:tcPr>
          <w:p w14:paraId="4747D693" w14:textId="77777777" w:rsidR="003C5C3C" w:rsidRPr="00FB6B4E" w:rsidRDefault="003C5C3C" w:rsidP="00636574">
            <w:r w:rsidRPr="00FB6B4E">
              <w:t>156-04-249</w:t>
            </w:r>
          </w:p>
        </w:tc>
        <w:tc>
          <w:tcPr>
            <w:tcW w:w="548" w:type="dxa"/>
          </w:tcPr>
          <w:p w14:paraId="29FF9E45" w14:textId="77777777" w:rsidR="003C5C3C" w:rsidRPr="00FB6B4E" w:rsidRDefault="003C5C3C" w:rsidP="00636574"/>
        </w:tc>
      </w:tr>
      <w:tr w:rsidR="003C5C3C" w:rsidRPr="00FB6B4E" w14:paraId="489A9D2F" w14:textId="77777777" w:rsidTr="00657F49">
        <w:trPr>
          <w:trHeight w:val="148"/>
        </w:trPr>
        <w:tc>
          <w:tcPr>
            <w:tcW w:w="2322" w:type="dxa"/>
            <w:vMerge/>
          </w:tcPr>
          <w:p w14:paraId="73C7F9F9" w14:textId="77777777" w:rsidR="003C5C3C" w:rsidRPr="00FB6B4E" w:rsidRDefault="003C5C3C" w:rsidP="00636574"/>
        </w:tc>
        <w:tc>
          <w:tcPr>
            <w:tcW w:w="3386" w:type="dxa"/>
            <w:vMerge/>
          </w:tcPr>
          <w:p w14:paraId="59CDB52D" w14:textId="77777777" w:rsidR="003C5C3C" w:rsidRPr="00FB6B4E" w:rsidRDefault="003C5C3C" w:rsidP="00636574"/>
        </w:tc>
        <w:tc>
          <w:tcPr>
            <w:tcW w:w="2069" w:type="dxa"/>
          </w:tcPr>
          <w:p w14:paraId="43AC5298" w14:textId="77777777" w:rsidR="003C5C3C" w:rsidRPr="00FB6B4E" w:rsidRDefault="003C5C3C" w:rsidP="00636574">
            <w:r w:rsidRPr="00FB6B4E">
              <w:t>156-09-284</w:t>
            </w:r>
          </w:p>
        </w:tc>
        <w:tc>
          <w:tcPr>
            <w:tcW w:w="548" w:type="dxa"/>
          </w:tcPr>
          <w:p w14:paraId="44E9637D" w14:textId="77777777" w:rsidR="003C5C3C" w:rsidRPr="00FB6B4E" w:rsidRDefault="003C5C3C" w:rsidP="00636574"/>
        </w:tc>
      </w:tr>
      <w:tr w:rsidR="003C5C3C" w:rsidRPr="00FB6B4E" w14:paraId="7F7C4700" w14:textId="77777777" w:rsidTr="00657F49">
        <w:trPr>
          <w:trHeight w:val="507"/>
        </w:trPr>
        <w:tc>
          <w:tcPr>
            <w:tcW w:w="2322" w:type="dxa"/>
            <w:vMerge w:val="restart"/>
          </w:tcPr>
          <w:p w14:paraId="6E8CE7B1" w14:textId="77777777" w:rsidR="003C5C3C" w:rsidRPr="00FB6B4E" w:rsidRDefault="003C5C3C" w:rsidP="00636574">
            <w:r w:rsidRPr="00FB6B4E">
              <w:t>Secondary Pharmacology</w:t>
            </w:r>
          </w:p>
        </w:tc>
        <w:tc>
          <w:tcPr>
            <w:tcW w:w="3386" w:type="dxa"/>
            <w:vMerge w:val="restart"/>
          </w:tcPr>
          <w:p w14:paraId="2EA1666A" w14:textId="77777777" w:rsidR="003C5C3C" w:rsidRPr="00FB6B4E" w:rsidRDefault="003C5C3C" w:rsidP="00636574">
            <w:r w:rsidRPr="00FB6B4E">
              <w:t>Effect on serum/plasma osmolality and concentrations of solutes</w:t>
            </w:r>
          </w:p>
        </w:tc>
        <w:tc>
          <w:tcPr>
            <w:tcW w:w="2069" w:type="dxa"/>
          </w:tcPr>
          <w:p w14:paraId="00E2C6C1" w14:textId="77777777" w:rsidR="003C5C3C" w:rsidRPr="00FB6B4E" w:rsidRDefault="003C5C3C" w:rsidP="00636574">
            <w:r w:rsidRPr="00FB6B4E">
              <w:t>156-09-282</w:t>
            </w:r>
          </w:p>
        </w:tc>
        <w:tc>
          <w:tcPr>
            <w:tcW w:w="548" w:type="dxa"/>
          </w:tcPr>
          <w:p w14:paraId="16EF9037" w14:textId="77777777" w:rsidR="003C5C3C" w:rsidRPr="00FB6B4E" w:rsidRDefault="003C5C3C" w:rsidP="00636574">
            <w:r w:rsidRPr="00FB6B4E">
              <w:t>*</w:t>
            </w:r>
          </w:p>
        </w:tc>
      </w:tr>
      <w:tr w:rsidR="003C5C3C" w:rsidRPr="00FB6B4E" w14:paraId="7EA31CA3" w14:textId="77777777" w:rsidTr="00657F49">
        <w:trPr>
          <w:trHeight w:val="148"/>
        </w:trPr>
        <w:tc>
          <w:tcPr>
            <w:tcW w:w="2322" w:type="dxa"/>
            <w:vMerge/>
          </w:tcPr>
          <w:p w14:paraId="5DBCB91B" w14:textId="77777777" w:rsidR="003C5C3C" w:rsidRPr="00FB6B4E" w:rsidRDefault="003C5C3C" w:rsidP="00636574"/>
        </w:tc>
        <w:tc>
          <w:tcPr>
            <w:tcW w:w="3386" w:type="dxa"/>
            <w:vMerge/>
          </w:tcPr>
          <w:p w14:paraId="2C162AD5" w14:textId="77777777" w:rsidR="003C5C3C" w:rsidRPr="00FB6B4E" w:rsidRDefault="003C5C3C" w:rsidP="00636574"/>
        </w:tc>
        <w:tc>
          <w:tcPr>
            <w:tcW w:w="2069" w:type="dxa"/>
          </w:tcPr>
          <w:p w14:paraId="6976080A" w14:textId="77777777" w:rsidR="003C5C3C" w:rsidRPr="00FB6B4E" w:rsidRDefault="003C5C3C" w:rsidP="00636574">
            <w:r w:rsidRPr="00FB6B4E">
              <w:t>156-04-248</w:t>
            </w:r>
          </w:p>
        </w:tc>
        <w:tc>
          <w:tcPr>
            <w:tcW w:w="548" w:type="dxa"/>
          </w:tcPr>
          <w:p w14:paraId="701F5F97" w14:textId="77777777" w:rsidR="003C5C3C" w:rsidRPr="00FB6B4E" w:rsidRDefault="003C5C3C" w:rsidP="00636574">
            <w:r w:rsidRPr="00FB6B4E">
              <w:t>*</w:t>
            </w:r>
          </w:p>
        </w:tc>
      </w:tr>
      <w:tr w:rsidR="003C5C3C" w:rsidRPr="00FB6B4E" w14:paraId="3DD1CB5B" w14:textId="77777777" w:rsidTr="00657F49">
        <w:trPr>
          <w:trHeight w:val="148"/>
        </w:trPr>
        <w:tc>
          <w:tcPr>
            <w:tcW w:w="2322" w:type="dxa"/>
            <w:vMerge/>
          </w:tcPr>
          <w:p w14:paraId="528E91EC" w14:textId="77777777" w:rsidR="003C5C3C" w:rsidRPr="00FB6B4E" w:rsidRDefault="003C5C3C" w:rsidP="00636574"/>
        </w:tc>
        <w:tc>
          <w:tcPr>
            <w:tcW w:w="3386" w:type="dxa"/>
            <w:vMerge/>
          </w:tcPr>
          <w:p w14:paraId="4280FC8D" w14:textId="77777777" w:rsidR="003C5C3C" w:rsidRPr="00FB6B4E" w:rsidRDefault="003C5C3C" w:rsidP="00636574"/>
        </w:tc>
        <w:tc>
          <w:tcPr>
            <w:tcW w:w="2069" w:type="dxa"/>
          </w:tcPr>
          <w:p w14:paraId="696583B0" w14:textId="77777777" w:rsidR="003C5C3C" w:rsidRPr="00FB6B4E" w:rsidRDefault="003C5C3C" w:rsidP="00636574">
            <w:r w:rsidRPr="00FB6B4E">
              <w:t>156-04-001</w:t>
            </w:r>
          </w:p>
        </w:tc>
        <w:tc>
          <w:tcPr>
            <w:tcW w:w="548" w:type="dxa"/>
          </w:tcPr>
          <w:p w14:paraId="7679E84D" w14:textId="77777777" w:rsidR="003C5C3C" w:rsidRPr="00FB6B4E" w:rsidRDefault="003C5C3C" w:rsidP="00636574">
            <w:r w:rsidRPr="00FB6B4E">
              <w:t>*</w:t>
            </w:r>
          </w:p>
        </w:tc>
      </w:tr>
      <w:tr w:rsidR="003C5C3C" w:rsidRPr="00FB6B4E" w14:paraId="3A30CC2E" w14:textId="77777777" w:rsidTr="00657F49">
        <w:trPr>
          <w:trHeight w:val="148"/>
        </w:trPr>
        <w:tc>
          <w:tcPr>
            <w:tcW w:w="2322" w:type="dxa"/>
            <w:vMerge/>
          </w:tcPr>
          <w:p w14:paraId="347345CA" w14:textId="77777777" w:rsidR="003C5C3C" w:rsidRPr="00FB6B4E" w:rsidRDefault="003C5C3C" w:rsidP="00636574"/>
        </w:tc>
        <w:tc>
          <w:tcPr>
            <w:tcW w:w="3386" w:type="dxa"/>
            <w:vMerge/>
          </w:tcPr>
          <w:p w14:paraId="45492728" w14:textId="77777777" w:rsidR="003C5C3C" w:rsidRPr="00FB6B4E" w:rsidRDefault="003C5C3C" w:rsidP="00636574"/>
        </w:tc>
        <w:tc>
          <w:tcPr>
            <w:tcW w:w="2069" w:type="dxa"/>
          </w:tcPr>
          <w:p w14:paraId="226FFC08" w14:textId="77777777" w:rsidR="003C5C3C" w:rsidRPr="00FB6B4E" w:rsidRDefault="003C5C3C" w:rsidP="00636574">
            <w:r w:rsidRPr="00FB6B4E">
              <w:t>156-04-249</w:t>
            </w:r>
          </w:p>
        </w:tc>
        <w:tc>
          <w:tcPr>
            <w:tcW w:w="548" w:type="dxa"/>
          </w:tcPr>
          <w:p w14:paraId="3D2471DC" w14:textId="77777777" w:rsidR="003C5C3C" w:rsidRPr="00FB6B4E" w:rsidRDefault="003C5C3C" w:rsidP="00636574">
            <w:r w:rsidRPr="00FB6B4E">
              <w:t>*</w:t>
            </w:r>
          </w:p>
        </w:tc>
      </w:tr>
      <w:tr w:rsidR="003C5C3C" w:rsidRPr="00FB6B4E" w14:paraId="56F0FCA0" w14:textId="77777777" w:rsidTr="00657F49">
        <w:trPr>
          <w:trHeight w:val="148"/>
        </w:trPr>
        <w:tc>
          <w:tcPr>
            <w:tcW w:w="2322" w:type="dxa"/>
            <w:vMerge/>
          </w:tcPr>
          <w:p w14:paraId="7D15D095" w14:textId="77777777" w:rsidR="003C5C3C" w:rsidRPr="00FB6B4E" w:rsidRDefault="003C5C3C" w:rsidP="00636574"/>
        </w:tc>
        <w:tc>
          <w:tcPr>
            <w:tcW w:w="3386" w:type="dxa"/>
            <w:vMerge/>
          </w:tcPr>
          <w:p w14:paraId="48EFD618" w14:textId="77777777" w:rsidR="003C5C3C" w:rsidRPr="00FB6B4E" w:rsidRDefault="003C5C3C" w:rsidP="00636574"/>
        </w:tc>
        <w:tc>
          <w:tcPr>
            <w:tcW w:w="2069" w:type="dxa"/>
          </w:tcPr>
          <w:p w14:paraId="33F53B33" w14:textId="77777777" w:rsidR="003C5C3C" w:rsidRPr="00FB6B4E" w:rsidRDefault="003C5C3C" w:rsidP="00636574">
            <w:r w:rsidRPr="00FB6B4E">
              <w:t>156-06-260</w:t>
            </w:r>
          </w:p>
        </w:tc>
        <w:tc>
          <w:tcPr>
            <w:tcW w:w="548" w:type="dxa"/>
          </w:tcPr>
          <w:p w14:paraId="61ECDD41" w14:textId="77777777" w:rsidR="003C5C3C" w:rsidRPr="00FB6B4E" w:rsidRDefault="003C5C3C" w:rsidP="00636574">
            <w:r w:rsidRPr="00FB6B4E">
              <w:t>*</w:t>
            </w:r>
          </w:p>
        </w:tc>
      </w:tr>
      <w:tr w:rsidR="003C5C3C" w:rsidRPr="00FB6B4E" w14:paraId="06819F1D" w14:textId="77777777" w:rsidTr="00657F49">
        <w:trPr>
          <w:trHeight w:val="148"/>
        </w:trPr>
        <w:tc>
          <w:tcPr>
            <w:tcW w:w="2322" w:type="dxa"/>
            <w:vMerge/>
          </w:tcPr>
          <w:p w14:paraId="7618632F" w14:textId="77777777" w:rsidR="003C5C3C" w:rsidRPr="00FB6B4E" w:rsidRDefault="003C5C3C" w:rsidP="00636574"/>
        </w:tc>
        <w:tc>
          <w:tcPr>
            <w:tcW w:w="3386" w:type="dxa"/>
            <w:vMerge/>
          </w:tcPr>
          <w:p w14:paraId="20A1F2D8" w14:textId="77777777" w:rsidR="003C5C3C" w:rsidRPr="00FB6B4E" w:rsidRDefault="003C5C3C" w:rsidP="00636574"/>
        </w:tc>
        <w:tc>
          <w:tcPr>
            <w:tcW w:w="2069" w:type="dxa"/>
          </w:tcPr>
          <w:p w14:paraId="7FEE0A2D" w14:textId="77777777" w:rsidR="003C5C3C" w:rsidRPr="00FB6B4E" w:rsidRDefault="003C5C3C" w:rsidP="00636574">
            <w:r w:rsidRPr="00FB6B4E">
              <w:t>156-09-284</w:t>
            </w:r>
          </w:p>
        </w:tc>
        <w:tc>
          <w:tcPr>
            <w:tcW w:w="548" w:type="dxa"/>
          </w:tcPr>
          <w:p w14:paraId="6A096C03" w14:textId="77777777" w:rsidR="003C5C3C" w:rsidRPr="00FB6B4E" w:rsidRDefault="003C5C3C" w:rsidP="00636574">
            <w:r w:rsidRPr="00FB6B4E">
              <w:t>*</w:t>
            </w:r>
          </w:p>
        </w:tc>
      </w:tr>
      <w:tr w:rsidR="003C5C3C" w:rsidRPr="00FB6B4E" w14:paraId="39D7DDB9" w14:textId="77777777" w:rsidTr="00657F49">
        <w:trPr>
          <w:trHeight w:val="148"/>
        </w:trPr>
        <w:tc>
          <w:tcPr>
            <w:tcW w:w="2322" w:type="dxa"/>
            <w:vMerge/>
          </w:tcPr>
          <w:p w14:paraId="35C1BDDA" w14:textId="77777777" w:rsidR="003C5C3C" w:rsidRPr="00FB6B4E" w:rsidRDefault="003C5C3C" w:rsidP="00636574"/>
        </w:tc>
        <w:tc>
          <w:tcPr>
            <w:tcW w:w="3386" w:type="dxa"/>
            <w:vMerge w:val="restart"/>
          </w:tcPr>
          <w:p w14:paraId="649D3560" w14:textId="77777777" w:rsidR="003C5C3C" w:rsidRPr="00FB6B4E" w:rsidRDefault="003C5C3C" w:rsidP="00636574">
            <w:r w:rsidRPr="00FB6B4E">
              <w:t>Effect on GFR, RBF</w:t>
            </w:r>
          </w:p>
        </w:tc>
        <w:tc>
          <w:tcPr>
            <w:tcW w:w="2069" w:type="dxa"/>
          </w:tcPr>
          <w:p w14:paraId="7E159444" w14:textId="77777777" w:rsidR="003C5C3C" w:rsidRPr="00FB6B4E" w:rsidRDefault="003C5C3C" w:rsidP="00636574">
            <w:r w:rsidRPr="00FB6B4E">
              <w:t>156-06-260</w:t>
            </w:r>
          </w:p>
        </w:tc>
        <w:tc>
          <w:tcPr>
            <w:tcW w:w="548" w:type="dxa"/>
          </w:tcPr>
          <w:p w14:paraId="1CE5E03A" w14:textId="77777777" w:rsidR="003C5C3C" w:rsidRPr="00FB6B4E" w:rsidRDefault="003C5C3C" w:rsidP="00636574">
            <w:r w:rsidRPr="00FB6B4E">
              <w:t>*</w:t>
            </w:r>
          </w:p>
        </w:tc>
      </w:tr>
      <w:tr w:rsidR="003C5C3C" w:rsidRPr="00FB6B4E" w14:paraId="07D38B42" w14:textId="77777777" w:rsidTr="00657F49">
        <w:trPr>
          <w:trHeight w:val="148"/>
        </w:trPr>
        <w:tc>
          <w:tcPr>
            <w:tcW w:w="2322" w:type="dxa"/>
            <w:vMerge/>
          </w:tcPr>
          <w:p w14:paraId="2961D514" w14:textId="77777777" w:rsidR="003C5C3C" w:rsidRPr="00FB6B4E" w:rsidRDefault="003C5C3C" w:rsidP="00636574"/>
        </w:tc>
        <w:tc>
          <w:tcPr>
            <w:tcW w:w="3386" w:type="dxa"/>
            <w:vMerge/>
          </w:tcPr>
          <w:p w14:paraId="2938360F" w14:textId="77777777" w:rsidR="003C5C3C" w:rsidRPr="00FB6B4E" w:rsidRDefault="003C5C3C" w:rsidP="00636574"/>
        </w:tc>
        <w:tc>
          <w:tcPr>
            <w:tcW w:w="2069" w:type="dxa"/>
          </w:tcPr>
          <w:p w14:paraId="6C7EB676" w14:textId="77777777" w:rsidR="003C5C3C" w:rsidRPr="00FB6B4E" w:rsidRDefault="003C5C3C" w:rsidP="00636574">
            <w:r w:rsidRPr="00FB6B4E">
              <w:t>156-09-284</w:t>
            </w:r>
          </w:p>
        </w:tc>
        <w:tc>
          <w:tcPr>
            <w:tcW w:w="548" w:type="dxa"/>
          </w:tcPr>
          <w:p w14:paraId="542AC4FA" w14:textId="77777777" w:rsidR="003C5C3C" w:rsidRPr="00FB6B4E" w:rsidRDefault="003C5C3C" w:rsidP="00636574">
            <w:r w:rsidRPr="00FB6B4E">
              <w:t>*</w:t>
            </w:r>
          </w:p>
        </w:tc>
      </w:tr>
      <w:tr w:rsidR="003C5C3C" w:rsidRPr="00FB6B4E" w14:paraId="689EE13A" w14:textId="77777777" w:rsidTr="00657F49">
        <w:trPr>
          <w:trHeight w:val="259"/>
        </w:trPr>
        <w:tc>
          <w:tcPr>
            <w:tcW w:w="2322" w:type="dxa"/>
            <w:vMerge/>
          </w:tcPr>
          <w:p w14:paraId="59920DAF" w14:textId="77777777" w:rsidR="003C5C3C" w:rsidRPr="00FB6B4E" w:rsidRDefault="003C5C3C" w:rsidP="00636574"/>
        </w:tc>
        <w:tc>
          <w:tcPr>
            <w:tcW w:w="3386" w:type="dxa"/>
            <w:vMerge w:val="restart"/>
          </w:tcPr>
          <w:p w14:paraId="5323E0F1" w14:textId="77777777" w:rsidR="003C5C3C" w:rsidRPr="00FB6B4E" w:rsidRDefault="003C5C3C" w:rsidP="00636574">
            <w:r w:rsidRPr="00FB6B4E">
              <w:t>Effect on serum PTH and calcium</w:t>
            </w:r>
          </w:p>
        </w:tc>
        <w:tc>
          <w:tcPr>
            <w:tcW w:w="2069" w:type="dxa"/>
          </w:tcPr>
          <w:p w14:paraId="22796CBF" w14:textId="77777777" w:rsidR="003C5C3C" w:rsidRPr="00FB6B4E" w:rsidRDefault="003C5C3C" w:rsidP="00636574">
            <w:r w:rsidRPr="00FB6B4E">
              <w:t>156-04-248</w:t>
            </w:r>
          </w:p>
        </w:tc>
        <w:tc>
          <w:tcPr>
            <w:tcW w:w="548" w:type="dxa"/>
          </w:tcPr>
          <w:p w14:paraId="274DA425" w14:textId="77777777" w:rsidR="003C5C3C" w:rsidRPr="00FB6B4E" w:rsidRDefault="003C5C3C" w:rsidP="00636574"/>
        </w:tc>
      </w:tr>
      <w:tr w:rsidR="003C5C3C" w:rsidRPr="00FB6B4E" w14:paraId="66529790" w14:textId="77777777" w:rsidTr="00657F49">
        <w:trPr>
          <w:trHeight w:val="148"/>
        </w:trPr>
        <w:tc>
          <w:tcPr>
            <w:tcW w:w="2322" w:type="dxa"/>
            <w:vMerge/>
          </w:tcPr>
          <w:p w14:paraId="32335A58" w14:textId="77777777" w:rsidR="003C5C3C" w:rsidRPr="00FB6B4E" w:rsidRDefault="003C5C3C" w:rsidP="00636574"/>
        </w:tc>
        <w:tc>
          <w:tcPr>
            <w:tcW w:w="3386" w:type="dxa"/>
            <w:vMerge/>
          </w:tcPr>
          <w:p w14:paraId="771DA780" w14:textId="77777777" w:rsidR="003C5C3C" w:rsidRPr="00FB6B4E" w:rsidRDefault="003C5C3C" w:rsidP="00636574"/>
        </w:tc>
        <w:tc>
          <w:tcPr>
            <w:tcW w:w="2069" w:type="dxa"/>
          </w:tcPr>
          <w:p w14:paraId="47AFC8EB" w14:textId="77777777" w:rsidR="003C5C3C" w:rsidRPr="00FB6B4E" w:rsidRDefault="003C5C3C" w:rsidP="00636574">
            <w:r w:rsidRPr="00FB6B4E">
              <w:t>156-04-001</w:t>
            </w:r>
          </w:p>
        </w:tc>
        <w:tc>
          <w:tcPr>
            <w:tcW w:w="548" w:type="dxa"/>
          </w:tcPr>
          <w:p w14:paraId="3DBBBD1B" w14:textId="77777777" w:rsidR="003C5C3C" w:rsidRPr="00FB6B4E" w:rsidRDefault="003C5C3C" w:rsidP="00636574"/>
        </w:tc>
      </w:tr>
      <w:tr w:rsidR="003C5C3C" w:rsidRPr="00FB6B4E" w14:paraId="7AE9068C" w14:textId="77777777" w:rsidTr="00657F49">
        <w:trPr>
          <w:trHeight w:val="148"/>
        </w:trPr>
        <w:tc>
          <w:tcPr>
            <w:tcW w:w="2322" w:type="dxa"/>
            <w:vMerge/>
          </w:tcPr>
          <w:p w14:paraId="098D5897" w14:textId="77777777" w:rsidR="003C5C3C" w:rsidRPr="00FB6B4E" w:rsidRDefault="003C5C3C" w:rsidP="00636574"/>
        </w:tc>
        <w:tc>
          <w:tcPr>
            <w:tcW w:w="3386" w:type="dxa"/>
            <w:vMerge/>
          </w:tcPr>
          <w:p w14:paraId="0E8C5434" w14:textId="77777777" w:rsidR="003C5C3C" w:rsidRPr="00FB6B4E" w:rsidRDefault="003C5C3C" w:rsidP="00636574"/>
        </w:tc>
        <w:tc>
          <w:tcPr>
            <w:tcW w:w="2069" w:type="dxa"/>
          </w:tcPr>
          <w:p w14:paraId="3886FCF9" w14:textId="77777777" w:rsidR="003C5C3C" w:rsidRPr="00FB6B4E" w:rsidRDefault="003C5C3C" w:rsidP="00636574">
            <w:r w:rsidRPr="00FB6B4E">
              <w:t>156-04-249</w:t>
            </w:r>
          </w:p>
        </w:tc>
        <w:tc>
          <w:tcPr>
            <w:tcW w:w="548" w:type="dxa"/>
          </w:tcPr>
          <w:p w14:paraId="2DA3AB22" w14:textId="77777777" w:rsidR="003C5C3C" w:rsidRPr="00FB6B4E" w:rsidRDefault="003C5C3C" w:rsidP="00636574"/>
        </w:tc>
      </w:tr>
      <w:tr w:rsidR="003C5C3C" w:rsidRPr="00FB6B4E" w14:paraId="4755BEBA" w14:textId="77777777" w:rsidTr="00657F49">
        <w:trPr>
          <w:trHeight w:val="274"/>
        </w:trPr>
        <w:tc>
          <w:tcPr>
            <w:tcW w:w="2322" w:type="dxa"/>
            <w:vMerge/>
          </w:tcPr>
          <w:p w14:paraId="58AD28D6" w14:textId="77777777" w:rsidR="003C5C3C" w:rsidRPr="00FB6B4E" w:rsidRDefault="003C5C3C" w:rsidP="00636574"/>
        </w:tc>
        <w:tc>
          <w:tcPr>
            <w:tcW w:w="3386" w:type="dxa"/>
            <w:vMerge w:val="restart"/>
          </w:tcPr>
          <w:p w14:paraId="06047CE0" w14:textId="77777777" w:rsidR="003C5C3C" w:rsidRPr="00FB6B4E" w:rsidRDefault="003C5C3C" w:rsidP="00636574">
            <w:r w:rsidRPr="00FB6B4E">
              <w:t>Effect on renin, aldosterone</w:t>
            </w:r>
          </w:p>
        </w:tc>
        <w:tc>
          <w:tcPr>
            <w:tcW w:w="2069" w:type="dxa"/>
          </w:tcPr>
          <w:p w14:paraId="75375CC3" w14:textId="77777777" w:rsidR="003C5C3C" w:rsidRPr="00FB6B4E" w:rsidRDefault="003C5C3C" w:rsidP="00636574">
            <w:r w:rsidRPr="00FB6B4E">
              <w:t>156-06-260</w:t>
            </w:r>
          </w:p>
        </w:tc>
        <w:tc>
          <w:tcPr>
            <w:tcW w:w="548" w:type="dxa"/>
          </w:tcPr>
          <w:p w14:paraId="67EE984D" w14:textId="77777777" w:rsidR="003C5C3C" w:rsidRPr="00FB6B4E" w:rsidRDefault="003C5C3C" w:rsidP="00636574"/>
        </w:tc>
      </w:tr>
      <w:tr w:rsidR="003C5C3C" w:rsidRPr="00FB6B4E" w14:paraId="478FBEF8" w14:textId="77777777" w:rsidTr="00657F49">
        <w:trPr>
          <w:trHeight w:val="148"/>
        </w:trPr>
        <w:tc>
          <w:tcPr>
            <w:tcW w:w="2322" w:type="dxa"/>
            <w:vMerge/>
          </w:tcPr>
          <w:p w14:paraId="3F82CFF8" w14:textId="77777777" w:rsidR="003C5C3C" w:rsidRPr="00FB6B4E" w:rsidRDefault="003C5C3C" w:rsidP="00636574"/>
        </w:tc>
        <w:tc>
          <w:tcPr>
            <w:tcW w:w="3386" w:type="dxa"/>
            <w:vMerge/>
          </w:tcPr>
          <w:p w14:paraId="1871343D" w14:textId="77777777" w:rsidR="003C5C3C" w:rsidRPr="00FB6B4E" w:rsidRDefault="003C5C3C" w:rsidP="00636574"/>
        </w:tc>
        <w:tc>
          <w:tcPr>
            <w:tcW w:w="2069" w:type="dxa"/>
          </w:tcPr>
          <w:p w14:paraId="49EDC527" w14:textId="77777777" w:rsidR="003C5C3C" w:rsidRPr="00FB6B4E" w:rsidRDefault="003C5C3C" w:rsidP="00636574">
            <w:r w:rsidRPr="00FB6B4E">
              <w:t>156-09-284</w:t>
            </w:r>
          </w:p>
        </w:tc>
        <w:tc>
          <w:tcPr>
            <w:tcW w:w="548" w:type="dxa"/>
          </w:tcPr>
          <w:p w14:paraId="41B13D76" w14:textId="77777777" w:rsidR="003C5C3C" w:rsidRPr="00FB6B4E" w:rsidRDefault="003C5C3C" w:rsidP="00636574"/>
        </w:tc>
      </w:tr>
      <w:tr w:rsidR="003C5C3C" w:rsidRPr="00FB6B4E" w14:paraId="4D2E5BAA" w14:textId="77777777" w:rsidTr="00657F49">
        <w:trPr>
          <w:trHeight w:val="778"/>
        </w:trPr>
        <w:tc>
          <w:tcPr>
            <w:tcW w:w="2322" w:type="dxa"/>
          </w:tcPr>
          <w:p w14:paraId="709E0788" w14:textId="77777777" w:rsidR="003C5C3C" w:rsidRPr="00FB6B4E" w:rsidRDefault="003C5C3C" w:rsidP="00636574">
            <w:r w:rsidRPr="00FB6B4E">
              <w:t>Population PK-PD analyses</w:t>
            </w:r>
          </w:p>
        </w:tc>
        <w:tc>
          <w:tcPr>
            <w:tcW w:w="3386" w:type="dxa"/>
          </w:tcPr>
          <w:p w14:paraId="7993EBA2" w14:textId="77777777" w:rsidR="003C5C3C" w:rsidRPr="00FB6B4E" w:rsidRDefault="003C5C3C" w:rsidP="00636574">
            <w:r w:rsidRPr="00FB6B4E">
              <w:t>ADPKD subjects</w:t>
            </w:r>
          </w:p>
        </w:tc>
        <w:tc>
          <w:tcPr>
            <w:tcW w:w="2069" w:type="dxa"/>
          </w:tcPr>
          <w:p w14:paraId="3AC3902D" w14:textId="77777777" w:rsidR="003C5C3C" w:rsidRPr="00FB6B4E" w:rsidRDefault="003C5C3C" w:rsidP="00636574">
            <w:r w:rsidRPr="00FB6B4E">
              <w:t>156-11-296</w:t>
            </w:r>
          </w:p>
        </w:tc>
        <w:tc>
          <w:tcPr>
            <w:tcW w:w="548" w:type="dxa"/>
          </w:tcPr>
          <w:p w14:paraId="7B7EDE98" w14:textId="77777777" w:rsidR="003C5C3C" w:rsidRPr="00FB6B4E" w:rsidRDefault="003C5C3C" w:rsidP="00636574">
            <w:r w:rsidRPr="00FB6B4E">
              <w:t>*</w:t>
            </w:r>
          </w:p>
        </w:tc>
      </w:tr>
    </w:tbl>
    <w:p w14:paraId="5E7AEA53" w14:textId="77777777" w:rsidR="003C5C3C" w:rsidRDefault="003C5C3C" w:rsidP="003C5C3C">
      <w:pPr>
        <w:pStyle w:val="TableDescription"/>
      </w:pPr>
      <w:r w:rsidRPr="002B21EE">
        <w:t>* Indicates the primary aim of the study.</w:t>
      </w:r>
      <w:r w:rsidR="00BA5569">
        <w:t xml:space="preserve"> GFR = Glomerular Filtration Rate</w:t>
      </w:r>
    </w:p>
    <w:p w14:paraId="2C7C5270" w14:textId="77777777" w:rsidR="003C5C3C" w:rsidRPr="003C5C3C" w:rsidRDefault="003C5C3C" w:rsidP="003C5C3C">
      <w:r>
        <w:t xml:space="preserve">None of the </w:t>
      </w:r>
      <w:proofErr w:type="spellStart"/>
      <w:r>
        <w:t>pharmacodynamic</w:t>
      </w:r>
      <w:proofErr w:type="spellEnd"/>
      <w:r>
        <w:t xml:space="preserve"> studies had deficiencies that excluded their results from consideration.</w:t>
      </w:r>
    </w:p>
    <w:p w14:paraId="387355D3" w14:textId="77777777" w:rsidR="00605AD4" w:rsidRDefault="00605AD4" w:rsidP="00605AD4">
      <w:pPr>
        <w:pStyle w:val="Heading4"/>
      </w:pPr>
      <w:r>
        <w:t>Evaluator’s conclusions on pharmacodynamics</w:t>
      </w:r>
    </w:p>
    <w:p w14:paraId="3BB04FE7" w14:textId="77777777" w:rsidR="003C5C3C" w:rsidRPr="003C5C3C" w:rsidRDefault="003C5C3C" w:rsidP="003C5C3C">
      <w:r w:rsidRPr="00FB6B4E">
        <w:t xml:space="preserve">The submitted </w:t>
      </w:r>
      <w:proofErr w:type="spellStart"/>
      <w:r w:rsidR="00F262CE">
        <w:t>pharmacodynamic</w:t>
      </w:r>
      <w:proofErr w:type="spellEnd"/>
      <w:r w:rsidR="00F262CE" w:rsidRPr="00FB6B4E">
        <w:t xml:space="preserve"> </w:t>
      </w:r>
      <w:r w:rsidR="00F262CE">
        <w:t>(</w:t>
      </w:r>
      <w:r w:rsidRPr="00FB6B4E">
        <w:t>PD</w:t>
      </w:r>
      <w:r w:rsidR="00F262CE">
        <w:t>)</w:t>
      </w:r>
      <w:r w:rsidRPr="00FB6B4E">
        <w:t xml:space="preserve"> studies were acceptable. The observed PD effects were consistent with </w:t>
      </w:r>
      <w:proofErr w:type="spellStart"/>
      <w:r w:rsidRPr="00FB6B4E">
        <w:t>t</w:t>
      </w:r>
      <w:r>
        <w:t>olvaptan’s</w:t>
      </w:r>
      <w:proofErr w:type="spellEnd"/>
      <w:r>
        <w:t xml:space="preserve"> mechanism of action.</w:t>
      </w:r>
    </w:p>
    <w:p w14:paraId="75F618FF" w14:textId="77777777" w:rsidR="008E7846" w:rsidRDefault="00605AD4" w:rsidP="00605AD4">
      <w:pPr>
        <w:pStyle w:val="Heading3"/>
      </w:pPr>
      <w:bookmarkStart w:id="102" w:name="_Toc507061269"/>
      <w:r>
        <w:t>Dosage selection for the pivotal studies</w:t>
      </w:r>
      <w:bookmarkEnd w:id="102"/>
    </w:p>
    <w:p w14:paraId="7D29E4CC" w14:textId="77777777" w:rsidR="003C5C3C" w:rsidRDefault="003C5C3C" w:rsidP="003C5C3C">
      <w:r w:rsidRPr="00FB6B4E">
        <w:t xml:space="preserve">The dosage regimens chosen for the pivotal study were based on the findings of an earlier </w:t>
      </w:r>
      <w:r>
        <w:t>Phase II</w:t>
      </w:r>
      <w:r w:rsidRPr="00FB6B4E">
        <w:t xml:space="preserve"> </w:t>
      </w:r>
      <w:r>
        <w:t>Study (156-04-</w:t>
      </w:r>
      <w:r w:rsidRPr="005530A1">
        <w:t>250). In the</w:t>
      </w:r>
      <w:r w:rsidRPr="00FB6B4E">
        <w:t xml:space="preserve"> titration period of this study the maximum tolerated dose was 90 mg per day (60</w:t>
      </w:r>
      <w:r>
        <w:t xml:space="preserve"> </w:t>
      </w:r>
      <w:r w:rsidRPr="00FB6B4E">
        <w:t>+</w:t>
      </w:r>
      <w:r>
        <w:t xml:space="preserve"> </w:t>
      </w:r>
      <w:r w:rsidRPr="00FB6B4E">
        <w:t>30) and the minimum effective dose was 60 mg per day (45</w:t>
      </w:r>
      <w:r>
        <w:t xml:space="preserve"> </w:t>
      </w:r>
      <w:r w:rsidRPr="00FB6B4E">
        <w:t>+</w:t>
      </w:r>
      <w:r>
        <w:t xml:space="preserve"> </w:t>
      </w:r>
      <w:r w:rsidRPr="00FB6B4E">
        <w:t>15)</w:t>
      </w:r>
      <w:r>
        <w:t>.</w:t>
      </w:r>
    </w:p>
    <w:p w14:paraId="4B3B512E" w14:textId="77777777" w:rsidR="003C5C3C" w:rsidRPr="003C5C3C" w:rsidRDefault="003C5C3C" w:rsidP="006705DD">
      <w:pPr>
        <w:pStyle w:val="Comment"/>
        <w:ind w:left="1077" w:hanging="1077"/>
      </w:pPr>
      <w:r w:rsidRPr="00FB6B4E">
        <w:rPr>
          <w:b/>
        </w:rPr>
        <w:t>Comment:</w:t>
      </w:r>
      <w:r>
        <w:t xml:space="preserve"> </w:t>
      </w:r>
      <w:r w:rsidRPr="00FB6B4E">
        <w:t xml:space="preserve">In </w:t>
      </w:r>
      <w:r>
        <w:t>Study</w:t>
      </w:r>
      <w:r w:rsidRPr="00FB6B4E">
        <w:t xml:space="preserve"> 156-04-250, the highest proposed dose (90</w:t>
      </w:r>
      <w:r>
        <w:t xml:space="preserve"> </w:t>
      </w:r>
      <w:r w:rsidRPr="00FB6B4E">
        <w:t>+</w:t>
      </w:r>
      <w:r>
        <w:t xml:space="preserve"> </w:t>
      </w:r>
      <w:r w:rsidRPr="00FB6B4E">
        <w:t>30) was found to be not tolerable (because &lt; 50% of subjects could tolerate it) and was not studied in the subsequent fixed-dose period of the study. Despite this the 90</w:t>
      </w:r>
      <w:r>
        <w:t xml:space="preserve"> </w:t>
      </w:r>
      <w:r w:rsidRPr="00FB6B4E">
        <w:t>+</w:t>
      </w:r>
      <w:r>
        <w:t xml:space="preserve"> </w:t>
      </w:r>
      <w:r w:rsidRPr="00FB6B4E">
        <w:t>30 dose was included in the pivotal study. No justification for this could be found in the pivotal study report. However, in the pivotal study 54.4% of subjects were able to tolerate 90</w:t>
      </w:r>
      <w:r>
        <w:t xml:space="preserve"> </w:t>
      </w:r>
      <w:r w:rsidRPr="00FB6B4E">
        <w:t>+</w:t>
      </w:r>
      <w:r>
        <w:t xml:space="preserve"> </w:t>
      </w:r>
      <w:r w:rsidRPr="00FB6B4E">
        <w:t xml:space="preserve">30 mg dose in the long term. The sponsor also cites the results of the PK/PD model for </w:t>
      </w:r>
      <w:proofErr w:type="spellStart"/>
      <w:r w:rsidRPr="00FB6B4E">
        <w:t>tolvaptan</w:t>
      </w:r>
      <w:proofErr w:type="spellEnd"/>
      <w:r w:rsidRPr="00FB6B4E">
        <w:t>, which predicts that the 90</w:t>
      </w:r>
      <w:r>
        <w:t xml:space="preserve"> </w:t>
      </w:r>
      <w:r w:rsidRPr="00FB6B4E">
        <w:t>+</w:t>
      </w:r>
      <w:r>
        <w:t xml:space="preserve"> </w:t>
      </w:r>
      <w:r w:rsidRPr="00FB6B4E">
        <w:t>30 mg dose will be ass</w:t>
      </w:r>
      <w:r>
        <w:t xml:space="preserve">ociated with improved </w:t>
      </w:r>
      <w:r w:rsidRPr="001F016B">
        <w:t>efficacy.</w:t>
      </w:r>
    </w:p>
    <w:p w14:paraId="3DA64148" w14:textId="77777777" w:rsidR="008E7846" w:rsidRPr="00254787" w:rsidRDefault="008E7846" w:rsidP="008E7846">
      <w:pPr>
        <w:pStyle w:val="Heading3"/>
      </w:pPr>
      <w:bookmarkStart w:id="103" w:name="_Toc163441372"/>
      <w:bookmarkStart w:id="104" w:name="_Toc196046485"/>
      <w:bookmarkStart w:id="105" w:name="_Toc247691521"/>
      <w:bookmarkStart w:id="106" w:name="_Toc314842504"/>
      <w:bookmarkStart w:id="107" w:name="_Toc507061270"/>
      <w:r w:rsidRPr="00254787">
        <w:t>Efficacy</w:t>
      </w:r>
      <w:bookmarkEnd w:id="103"/>
      <w:bookmarkEnd w:id="104"/>
      <w:bookmarkEnd w:id="105"/>
      <w:bookmarkEnd w:id="106"/>
      <w:bookmarkEnd w:id="107"/>
    </w:p>
    <w:p w14:paraId="2E232C64" w14:textId="77777777" w:rsidR="00605AD4" w:rsidRDefault="00605AD4" w:rsidP="00605AD4">
      <w:pPr>
        <w:pStyle w:val="Heading4"/>
      </w:pPr>
      <w:bookmarkStart w:id="108" w:name="_Toc184439992"/>
      <w:bookmarkStart w:id="109" w:name="_Toc184440279"/>
      <w:bookmarkStart w:id="110" w:name="_Toc184444657"/>
      <w:bookmarkStart w:id="111" w:name="_Toc196046487"/>
      <w:r>
        <w:t>Studies providing efficacy data</w:t>
      </w:r>
    </w:p>
    <w:p w14:paraId="166ACBE0" w14:textId="77777777" w:rsidR="003C5C3C" w:rsidRPr="003C5C3C" w:rsidRDefault="003C5C3C" w:rsidP="003C5C3C">
      <w:pPr>
        <w:pStyle w:val="ListBullet"/>
      </w:pPr>
      <w:bookmarkStart w:id="112" w:name="_Ref271037274"/>
      <w:bookmarkStart w:id="113" w:name="_Toc272414652"/>
      <w:bookmarkStart w:id="114" w:name="_Toc290846274"/>
      <w:bookmarkStart w:id="115" w:name="_Toc465695373"/>
      <w:bookmarkStart w:id="116" w:name="_Toc503867631"/>
      <w:r w:rsidRPr="003C5C3C">
        <w:t xml:space="preserve">Pivotal efficacy </w:t>
      </w:r>
      <w:bookmarkEnd w:id="112"/>
      <w:bookmarkEnd w:id="113"/>
      <w:bookmarkEnd w:id="114"/>
      <w:r w:rsidRPr="003C5C3C">
        <w:t>Study (156-04-251)</w:t>
      </w:r>
      <w:bookmarkEnd w:id="115"/>
      <w:bookmarkEnd w:id="116"/>
    </w:p>
    <w:p w14:paraId="1A1C1829" w14:textId="77777777" w:rsidR="003C5C3C" w:rsidRPr="003C5C3C" w:rsidRDefault="003C5C3C" w:rsidP="003C5C3C">
      <w:pPr>
        <w:pStyle w:val="ListBullet"/>
      </w:pPr>
      <w:bookmarkStart w:id="117" w:name="_Ref271037188"/>
      <w:bookmarkStart w:id="118" w:name="_Ref271037210"/>
      <w:bookmarkStart w:id="119" w:name="_Toc272414655"/>
      <w:bookmarkStart w:id="120" w:name="_Toc290846277"/>
      <w:bookmarkStart w:id="121" w:name="_Toc465695387"/>
      <w:bookmarkStart w:id="122" w:name="_Toc503867632"/>
      <w:bookmarkStart w:id="123" w:name="_Toc241374311"/>
      <w:bookmarkStart w:id="124" w:name="_Ref243294291"/>
      <w:r w:rsidRPr="003C5C3C">
        <w:lastRenderedPageBreak/>
        <w:t>Other efficacy studies</w:t>
      </w:r>
      <w:bookmarkEnd w:id="117"/>
      <w:bookmarkEnd w:id="118"/>
      <w:bookmarkEnd w:id="119"/>
      <w:bookmarkEnd w:id="120"/>
      <w:bookmarkEnd w:id="121"/>
      <w:bookmarkEnd w:id="122"/>
    </w:p>
    <w:p w14:paraId="42D790D2" w14:textId="77777777" w:rsidR="003C5C3C" w:rsidRPr="003C5C3C" w:rsidRDefault="003C5C3C" w:rsidP="003C5C3C">
      <w:pPr>
        <w:pStyle w:val="ListBullet2"/>
      </w:pPr>
      <w:bookmarkStart w:id="125" w:name="_Ref451832193"/>
      <w:bookmarkStart w:id="126" w:name="_Toc465695388"/>
      <w:bookmarkEnd w:id="123"/>
      <w:bookmarkEnd w:id="124"/>
      <w:r w:rsidRPr="003C5C3C">
        <w:t>Study 156-04-250</w:t>
      </w:r>
      <w:bookmarkEnd w:id="125"/>
      <w:bookmarkEnd w:id="126"/>
    </w:p>
    <w:p w14:paraId="62DB9D68" w14:textId="77777777" w:rsidR="003C5C3C" w:rsidRPr="003C5C3C" w:rsidRDefault="003C5C3C" w:rsidP="003C5C3C">
      <w:pPr>
        <w:pStyle w:val="ListBullet2"/>
      </w:pPr>
      <w:bookmarkStart w:id="127" w:name="_Toc290846279"/>
      <w:bookmarkStart w:id="128" w:name="_Ref451832221"/>
      <w:bookmarkStart w:id="129" w:name="_Toc465695389"/>
      <w:r w:rsidRPr="003C5C3C">
        <w:t xml:space="preserve">Studies </w:t>
      </w:r>
      <w:bookmarkEnd w:id="127"/>
      <w:r w:rsidRPr="003C5C3C">
        <w:t>156-05-002 and 156-09-003</w:t>
      </w:r>
      <w:bookmarkEnd w:id="128"/>
      <w:bookmarkEnd w:id="129"/>
    </w:p>
    <w:p w14:paraId="1E3285CF" w14:textId="77777777" w:rsidR="00C94DF6" w:rsidRPr="00C94DF6" w:rsidRDefault="00C94DF6" w:rsidP="00C94DF6">
      <w:pPr>
        <w:pStyle w:val="ListBullet"/>
      </w:pPr>
      <w:bookmarkStart w:id="130" w:name="_Toc241374312"/>
      <w:bookmarkStart w:id="131" w:name="_Toc272414656"/>
      <w:bookmarkStart w:id="132" w:name="_Toc290846281"/>
      <w:bookmarkStart w:id="133" w:name="_Toc465695392"/>
      <w:bookmarkStart w:id="134" w:name="_Toc503867633"/>
      <w:r w:rsidRPr="00C94DF6">
        <w:t>Analyses performed across trials (pooled analyses and meta-analyses)</w:t>
      </w:r>
      <w:bookmarkEnd w:id="130"/>
      <w:bookmarkEnd w:id="131"/>
      <w:bookmarkEnd w:id="132"/>
      <w:bookmarkEnd w:id="133"/>
      <w:bookmarkEnd w:id="134"/>
    </w:p>
    <w:p w14:paraId="134426AD" w14:textId="77777777" w:rsidR="003C5C3C" w:rsidRPr="003C5C3C" w:rsidRDefault="00C94DF6" w:rsidP="003C5C3C">
      <w:pPr>
        <w:pStyle w:val="ListBullet2"/>
      </w:pPr>
      <w:bookmarkStart w:id="135" w:name="_Toc465695393"/>
      <w:r w:rsidRPr="00C94DF6">
        <w:t>Study 156-09-283</w:t>
      </w:r>
      <w:bookmarkEnd w:id="135"/>
    </w:p>
    <w:p w14:paraId="388C7179" w14:textId="77777777" w:rsidR="008E7846" w:rsidRDefault="00605AD4" w:rsidP="00605AD4">
      <w:pPr>
        <w:pStyle w:val="Heading4"/>
      </w:pPr>
      <w:r>
        <w:t>Evaluator’s conclusions on efficacy</w:t>
      </w:r>
    </w:p>
    <w:p w14:paraId="7EE9F264" w14:textId="77777777" w:rsidR="00C94DF6" w:rsidRDefault="00C94DF6" w:rsidP="00C94DF6">
      <w:r w:rsidRPr="00EA5F99">
        <w:t xml:space="preserve">The efficacy data come from a single randomised controlled trial and a collection of </w:t>
      </w:r>
      <w:r>
        <w:t>open label</w:t>
      </w:r>
      <w:r w:rsidRPr="00EA5F99">
        <w:t>, non-comparative studies</w:t>
      </w:r>
      <w:r>
        <w:t>.</w:t>
      </w:r>
    </w:p>
    <w:p w14:paraId="7004D272" w14:textId="77777777" w:rsidR="00C94DF6" w:rsidRDefault="00C94DF6" w:rsidP="00C94DF6">
      <w:r w:rsidRPr="00EA5F99">
        <w:t>The pivotal study was well designed and executed. The population enrolled had evidence of rapid disease progression but reasonably good renal function. Within these criteria, it is likely that the results of the study are generalizable to an Australian population of ADPKD subjects</w:t>
      </w:r>
      <w:r>
        <w:t>.</w:t>
      </w:r>
    </w:p>
    <w:p w14:paraId="040A63D1" w14:textId="77777777" w:rsidR="00C94DF6" w:rsidRPr="00EA5F99" w:rsidRDefault="00C94DF6" w:rsidP="00C94DF6">
      <w:r w:rsidRPr="00EA5F99">
        <w:t xml:space="preserve">The primary endpoint in the pivotal study was total kidney volume (TKV). The pivotal study demonstrated that </w:t>
      </w:r>
      <w:proofErr w:type="spellStart"/>
      <w:r w:rsidRPr="00EA5F99">
        <w:t>tolvaptan</w:t>
      </w:r>
      <w:proofErr w:type="spellEnd"/>
      <w:r w:rsidRPr="00EA5F99">
        <w:t xml:space="preserve"> treatment is associated with a statistically significant reduction in the progressive increase in TKV. Rate of increase over three years in the placebo arm was 5.51% per year, whereas in the </w:t>
      </w:r>
      <w:proofErr w:type="spellStart"/>
      <w:r w:rsidRPr="00EA5F99">
        <w:t>tolvaptan</w:t>
      </w:r>
      <w:proofErr w:type="spellEnd"/>
      <w:r w:rsidRPr="00EA5F99">
        <w:t xml:space="preserve"> arm, it was 2.80% per year, a reduction of 49.2%. The absolute difference between treatment arms was 2.71% per year (95%CI 2.15% to 3.27%). TKV has been shown to be directly correlated with total cyst volume in ADPKD and a correlation has also been shown between TKV and subsequent decline in renal function. However, </w:t>
      </w:r>
      <w:proofErr w:type="spellStart"/>
      <w:r w:rsidRPr="00EA5F99">
        <w:t>everolimus</w:t>
      </w:r>
      <w:proofErr w:type="spellEnd"/>
      <w:r w:rsidRPr="00EA5F99">
        <w:t xml:space="preserve"> has been shown to decrease progression in TKV, while at the same time producing a decline in </w:t>
      </w:r>
      <w:r w:rsidRPr="00F1082B">
        <w:t>renal function</w:t>
      </w:r>
      <w:r w:rsidR="00F1082B" w:rsidRPr="00F1082B">
        <w:t>.</w:t>
      </w:r>
      <w:r w:rsidR="00F1082B" w:rsidRPr="00F1082B">
        <w:rPr>
          <w:rStyle w:val="FootnoteReference"/>
        </w:rPr>
        <w:footnoteReference w:id="10"/>
      </w:r>
      <w:r w:rsidRPr="00F1082B">
        <w:t xml:space="preserve"> The</w:t>
      </w:r>
      <w:r w:rsidRPr="00EA5F99">
        <w:t xml:space="preserve"> validity of TKV as a surrogate endpoint for efficacy in ADPKD has therefore been questioned. Of note, the FDA did not accept TKV as a valid primary endpoint for the pivotal study, and appears to have assessed efficacy based on the study’s secondary endpoints. The EMA and the Canadian regulatory authority have accepted TKV as a valid surrogate endpoint.</w:t>
      </w:r>
    </w:p>
    <w:p w14:paraId="1DA3FAE8" w14:textId="77777777" w:rsidR="00C94DF6" w:rsidRPr="00EA5F99" w:rsidRDefault="00C94DF6" w:rsidP="00C94DF6">
      <w:r w:rsidRPr="00EA5F99">
        <w:t xml:space="preserve">On the key secondary composite endpoint, </w:t>
      </w:r>
      <w:proofErr w:type="spellStart"/>
      <w:r w:rsidRPr="00EA5F99">
        <w:t>tolvaptan</w:t>
      </w:r>
      <w:proofErr w:type="spellEnd"/>
      <w:r w:rsidRPr="00EA5F99">
        <w:t xml:space="preserve"> treatment was associated with a 13.5% decrease in the risk of experiencing a clinical progression event (hazard ratio 0.865; 95% CI: 0.775 to 0.965; </w:t>
      </w:r>
      <w:r>
        <w:t>p = 0</w:t>
      </w:r>
      <w:r w:rsidRPr="00EA5F99">
        <w:t xml:space="preserve">.0095). Clinical events occurred at a rate of 43.94 per 100 follow-up years in the </w:t>
      </w:r>
      <w:proofErr w:type="spellStart"/>
      <w:r w:rsidRPr="00EA5F99">
        <w:t>tolvaptan</w:t>
      </w:r>
      <w:proofErr w:type="spellEnd"/>
      <w:r w:rsidRPr="00EA5F99">
        <w:t xml:space="preserve"> arm compared with 50.04 per 100 follow-up years in the placebo arm. This benefit was largely due to a reduction in the risk of worsening renal failure events and renal pain events.</w:t>
      </w:r>
    </w:p>
    <w:p w14:paraId="36DD4FAD" w14:textId="77777777" w:rsidR="00C94DF6" w:rsidRPr="00EA5F99" w:rsidRDefault="00C94DF6" w:rsidP="00C94DF6">
      <w:r w:rsidRPr="00EA5F99">
        <w:t xml:space="preserve">A beneficial effect of </w:t>
      </w:r>
      <w:proofErr w:type="spellStart"/>
      <w:r w:rsidRPr="00EA5F99">
        <w:t>tolvaptan</w:t>
      </w:r>
      <w:proofErr w:type="spellEnd"/>
      <w:r w:rsidRPr="00EA5F99">
        <w:t xml:space="preserve"> in terms of reducing the decline in overall renal function was also demonstrated. The effect was modest, with an overall benefit in </w:t>
      </w:r>
      <w:r w:rsidR="00BA5569">
        <w:t>glomerular filtration rate</w:t>
      </w:r>
      <w:r w:rsidR="00BA5569" w:rsidRPr="00EA5F99">
        <w:t xml:space="preserve"> </w:t>
      </w:r>
      <w:r w:rsidR="00BA5569">
        <w:t>(</w:t>
      </w:r>
      <w:r w:rsidRPr="00EA5F99">
        <w:t>GFR</w:t>
      </w:r>
      <w:r w:rsidR="00BA5569">
        <w:t>)</w:t>
      </w:r>
      <w:r w:rsidRPr="00EA5F99">
        <w:t xml:space="preserve"> of approximately 1 ml/min/1.73</w:t>
      </w:r>
      <w:r w:rsidRPr="00883FAE">
        <w:t>m</w:t>
      </w:r>
      <w:r w:rsidRPr="00883FAE">
        <w:rPr>
          <w:vertAlign w:val="superscript"/>
        </w:rPr>
        <w:t>2</w:t>
      </w:r>
      <w:r w:rsidRPr="00EA5F99">
        <w:t xml:space="preserve"> per </w:t>
      </w:r>
      <w:r w:rsidRPr="003C3EFB">
        <w:t xml:space="preserve">annum (Table </w:t>
      </w:r>
      <w:r w:rsidR="003C3EFB" w:rsidRPr="003C3EFB">
        <w:t>12</w:t>
      </w:r>
      <w:r w:rsidRPr="003C3EFB">
        <w:t>). This</w:t>
      </w:r>
      <w:r w:rsidRPr="00EA5F99">
        <w:t xml:space="preserve"> effect would need to be sustained for many years for the drug to produce meaningful clinical benefits such as a delay in the need for renal replacement therapy. </w:t>
      </w:r>
      <w:proofErr w:type="spellStart"/>
      <w:r w:rsidRPr="00EA5F99">
        <w:t>Tolvaptan</w:t>
      </w:r>
      <w:proofErr w:type="spellEnd"/>
      <w:r w:rsidRPr="00EA5F99">
        <w:t xml:space="preserve"> was not associated with any benefits in terms of the onset or progression of hypertension or microalbuminuria.</w:t>
      </w:r>
    </w:p>
    <w:p w14:paraId="63467EEE" w14:textId="77777777" w:rsidR="00C94DF6" w:rsidRPr="00EA5F99" w:rsidRDefault="00C94DF6" w:rsidP="00C94DF6">
      <w:r w:rsidRPr="00EA5F99">
        <w:t xml:space="preserve">The findings of the pivotal study were supported by a comparison of </w:t>
      </w:r>
      <w:r>
        <w:t>long term</w:t>
      </w:r>
      <w:r w:rsidRPr="00EA5F99">
        <w:t xml:space="preserve"> data from two </w:t>
      </w:r>
      <w:r>
        <w:t>open label</w:t>
      </w:r>
      <w:r w:rsidRPr="00EA5F99">
        <w:t xml:space="preserve"> studies with historical data from observational studies. As subjects were not randomised to </w:t>
      </w:r>
      <w:proofErr w:type="spellStart"/>
      <w:r w:rsidRPr="00EA5F99">
        <w:t>tolvaptan</w:t>
      </w:r>
      <w:proofErr w:type="spellEnd"/>
      <w:r w:rsidRPr="00EA5F99">
        <w:t xml:space="preserve"> or control, the findings of this study should be interpreted with caution. Study 156-04-250 demonstrated that mean urine osm</w:t>
      </w:r>
      <w:r>
        <w:t>olality was maintained at &lt; 300 </w:t>
      </w:r>
      <w:proofErr w:type="spellStart"/>
      <w:r w:rsidRPr="00EA5F99">
        <w:t>mOsm</w:t>
      </w:r>
      <w:proofErr w:type="spellEnd"/>
      <w:r w:rsidRPr="00EA5F99">
        <w:t>/kg throughout over a period of 36 months.</w:t>
      </w:r>
    </w:p>
    <w:p w14:paraId="22805D8F" w14:textId="77777777" w:rsidR="00C94DF6" w:rsidRPr="00EA5F99" w:rsidRDefault="00C94DF6" w:rsidP="00C94DF6">
      <w:r w:rsidRPr="00EA5F99">
        <w:t xml:space="preserve">The proposed dosing regimen is considered acceptable, as it is supported by </w:t>
      </w:r>
      <w:proofErr w:type="spellStart"/>
      <w:r w:rsidRPr="00EA5F99">
        <w:t>pharmacodynamic</w:t>
      </w:r>
      <w:proofErr w:type="spellEnd"/>
      <w:r w:rsidRPr="00EA5F99">
        <w:t xml:space="preserve"> data. In effect patients will be treated with a dose they can tolerate.</w:t>
      </w:r>
    </w:p>
    <w:p w14:paraId="3191FC69" w14:textId="77777777" w:rsidR="00C94DF6" w:rsidRPr="00EA5F99" w:rsidRDefault="00C94DF6" w:rsidP="00C94DF6">
      <w:r w:rsidRPr="00EA5F99">
        <w:lastRenderedPageBreak/>
        <w:t>The proposed indication is generally acceptable, as it reflects the population enrolled in the pivotal study. However, subjects aged over 50 years were excluded from the pivotal study and this is not reflected in the indication. The sponsor has included a statement in the PI that safety and efficacy have not been established in subjects aged &gt; 50 years, and this is considered a reasonable approach.</w:t>
      </w:r>
    </w:p>
    <w:p w14:paraId="488D0A3B" w14:textId="77777777" w:rsidR="00C94DF6" w:rsidRPr="00EA5F99" w:rsidRDefault="00C94DF6" w:rsidP="00C94DF6">
      <w:r w:rsidRPr="00EA5F99">
        <w:t xml:space="preserve">The submission for the new indication is based on a single pivotal study and the TGA has adopted an EMA guideline that deals with this </w:t>
      </w:r>
      <w:r w:rsidRPr="008658EA">
        <w:t>situation</w:t>
      </w:r>
      <w:r w:rsidR="008658EA" w:rsidRPr="008658EA">
        <w:t>.</w:t>
      </w:r>
      <w:r w:rsidR="008658EA" w:rsidRPr="008658EA">
        <w:rPr>
          <w:rStyle w:val="FootnoteReference"/>
        </w:rPr>
        <w:footnoteReference w:id="11"/>
      </w:r>
      <w:r w:rsidRPr="008658EA">
        <w:t xml:space="preserve"> This guideline</w:t>
      </w:r>
      <w:r w:rsidRPr="00EA5F99">
        <w:t xml:space="preserve"> sets out certain ‘prerequisites’ that must be met for approval of such a submission. These are:</w:t>
      </w:r>
    </w:p>
    <w:p w14:paraId="65CE5B37" w14:textId="77777777" w:rsidR="00C94DF6" w:rsidRPr="00EA5F99" w:rsidRDefault="00C94DF6" w:rsidP="00C94DF6">
      <w:pPr>
        <w:pStyle w:val="Numberbullet0"/>
        <w:numPr>
          <w:ilvl w:val="0"/>
          <w:numId w:val="25"/>
        </w:numPr>
      </w:pPr>
      <w:r w:rsidRPr="00EA5F99">
        <w:t>The study must have internal validity, with no indications of potential bias;</w:t>
      </w:r>
    </w:p>
    <w:p w14:paraId="388E2865" w14:textId="77777777" w:rsidR="00C94DF6" w:rsidRPr="00EA5F99" w:rsidRDefault="00C94DF6" w:rsidP="00C94DF6">
      <w:pPr>
        <w:pStyle w:val="Numberbullet0"/>
        <w:numPr>
          <w:ilvl w:val="0"/>
          <w:numId w:val="25"/>
        </w:numPr>
      </w:pPr>
      <w:r w:rsidRPr="00EA5F99">
        <w:t>The study must have external validity, with the population studied being suitable to allow extrapolation of data to the population to be treated;</w:t>
      </w:r>
    </w:p>
    <w:p w14:paraId="40B0753F" w14:textId="77777777" w:rsidR="00C94DF6" w:rsidRPr="00EA5F99" w:rsidRDefault="00C94DF6" w:rsidP="00C94DF6">
      <w:pPr>
        <w:pStyle w:val="Numberbullet0"/>
        <w:numPr>
          <w:ilvl w:val="0"/>
          <w:numId w:val="25"/>
        </w:numPr>
      </w:pPr>
      <w:r w:rsidRPr="00EA5F99">
        <w:t>The size of the efficacy benefit must be large enough to be considered clinically valuable;</w:t>
      </w:r>
    </w:p>
    <w:p w14:paraId="4C8EC176" w14:textId="77777777" w:rsidR="00C94DF6" w:rsidRPr="00EA5F99" w:rsidRDefault="00C94DF6" w:rsidP="00C94DF6">
      <w:pPr>
        <w:pStyle w:val="Numberbullet0"/>
        <w:numPr>
          <w:ilvl w:val="0"/>
          <w:numId w:val="25"/>
        </w:numPr>
      </w:pPr>
      <w:r w:rsidRPr="00EA5F99">
        <w:t>The degree of statistical significance should be “considerably stronger” than p &lt; 0.05, and confidence intervals should be narrow.</w:t>
      </w:r>
    </w:p>
    <w:p w14:paraId="1BA0A1F6" w14:textId="77777777" w:rsidR="00C94DF6" w:rsidRPr="00EA5F99" w:rsidRDefault="00C94DF6" w:rsidP="00C94DF6">
      <w:pPr>
        <w:pStyle w:val="Numberbullet0"/>
        <w:numPr>
          <w:ilvl w:val="0"/>
          <w:numId w:val="25"/>
        </w:numPr>
      </w:pPr>
      <w:r w:rsidRPr="00EA5F99">
        <w:t>The data should be of acceptable quality;</w:t>
      </w:r>
    </w:p>
    <w:p w14:paraId="7C7228E4" w14:textId="77777777" w:rsidR="00C94DF6" w:rsidRPr="00EA5F99" w:rsidRDefault="00C94DF6" w:rsidP="00C94DF6">
      <w:pPr>
        <w:pStyle w:val="Numberbullet0"/>
        <w:numPr>
          <w:ilvl w:val="0"/>
          <w:numId w:val="25"/>
        </w:numPr>
      </w:pPr>
      <w:r w:rsidRPr="00EA5F99">
        <w:t>There should be internal consistency, with similar effects in sub-populations and important endpoints showing similar findings;</w:t>
      </w:r>
    </w:p>
    <w:p w14:paraId="42979A74" w14:textId="77777777" w:rsidR="00C94DF6" w:rsidRPr="00EA5F99" w:rsidRDefault="00C94DF6" w:rsidP="00C94DF6">
      <w:pPr>
        <w:pStyle w:val="Numberbullet0"/>
        <w:numPr>
          <w:ilvl w:val="0"/>
          <w:numId w:val="25"/>
        </w:numPr>
      </w:pPr>
      <w:r w:rsidRPr="00EA5F99">
        <w:t>Results should not differ notably between study centres;</w:t>
      </w:r>
    </w:p>
    <w:p w14:paraId="4D0D3612" w14:textId="77777777" w:rsidR="00C94DF6" w:rsidRPr="00EA5F99" w:rsidRDefault="00C94DF6" w:rsidP="00C94DF6">
      <w:pPr>
        <w:pStyle w:val="Numberbullet0"/>
        <w:numPr>
          <w:ilvl w:val="0"/>
          <w:numId w:val="25"/>
        </w:numPr>
      </w:pPr>
      <w:r w:rsidRPr="00EA5F99">
        <w:t>The hypothesis being tested should be plausible.</w:t>
      </w:r>
    </w:p>
    <w:p w14:paraId="0EE039E4" w14:textId="77777777" w:rsidR="00C94DF6" w:rsidRPr="00EA5F99" w:rsidRDefault="00C94DF6" w:rsidP="00C94DF6">
      <w:r w:rsidRPr="00EA5F99">
        <w:t>Overall it is considered that these prerequisites have been met.</w:t>
      </w:r>
    </w:p>
    <w:p w14:paraId="4B19A224" w14:textId="77777777" w:rsidR="00C94DF6" w:rsidRDefault="00C94DF6" w:rsidP="00C94DF6">
      <w:r w:rsidRPr="00EA5F99">
        <w:t xml:space="preserve">As discussed above there have been differing opinions among foreign agencies as to whether TKV is an acceptable surrogate endpoint for efficacy. Preservation of renal function is a more clinically relevant endpoint than kidney size and a statistically significant benefit has been shown for this outcome in the pivotal study. Therefore, for this submission, the issue of whether TKV is a valid surrogate endpoint is not critical. Overall, based on the data showing a preservation of renal function, it can be concluded that </w:t>
      </w:r>
      <w:proofErr w:type="spellStart"/>
      <w:r w:rsidRPr="00EA5F99">
        <w:t>tolvaptan</w:t>
      </w:r>
      <w:proofErr w:type="spellEnd"/>
      <w:r w:rsidRPr="00EA5F99">
        <w:t xml:space="preserve"> has shown activity in the treatment of ADPKD. However, the clinical significance of this activity appears modest.</w:t>
      </w:r>
    </w:p>
    <w:p w14:paraId="316E0F67" w14:textId="77777777" w:rsidR="008658EA" w:rsidRDefault="008658EA" w:rsidP="008658EA">
      <w:pPr>
        <w:pStyle w:val="Tabletitle0"/>
      </w:pPr>
      <w:r>
        <w:lastRenderedPageBreak/>
        <w:t xml:space="preserve">Table </w:t>
      </w:r>
      <w:r w:rsidR="003C3EFB">
        <w:t>12</w:t>
      </w:r>
      <w:r>
        <w:t>: Study 156-04-251; Rate of renal function decline Secondary endpoint; rate in change of renal function; ITT subjects with at least 4 month follow up, excluding observations deemed unreliable by investigators, within treatment period</w:t>
      </w:r>
    </w:p>
    <w:p w14:paraId="6651B177" w14:textId="77777777" w:rsidR="008658EA" w:rsidRPr="00C94DF6" w:rsidRDefault="008658EA" w:rsidP="00C94DF6">
      <w:r>
        <w:rPr>
          <w:noProof/>
          <w:lang w:eastAsia="en-AU"/>
        </w:rPr>
        <w:drawing>
          <wp:inline distT="0" distB="0" distL="0" distR="0" wp14:anchorId="72F86BDF" wp14:editId="3F4F38AE">
            <wp:extent cx="5400040" cy="3838298"/>
            <wp:effectExtent l="0" t="0" r="0" b="0"/>
            <wp:docPr id="2" name="Picture 2" descr="Table 12: Study 156-04-251; Rate of renal function decline Secondary endpoint; rate in change of renal function; ITT subjects with at least 4 month follow up, excluding observations deemed unreliable by investigators, within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3838298"/>
                    </a:xfrm>
                    <a:prstGeom prst="rect">
                      <a:avLst/>
                    </a:prstGeom>
                  </pic:spPr>
                </pic:pic>
              </a:graphicData>
            </a:graphic>
          </wp:inline>
        </w:drawing>
      </w:r>
    </w:p>
    <w:p w14:paraId="67121445" w14:textId="77777777" w:rsidR="008E7846" w:rsidRPr="002E238E" w:rsidRDefault="008E7846" w:rsidP="008E7846">
      <w:pPr>
        <w:pStyle w:val="Heading3"/>
      </w:pPr>
      <w:bookmarkStart w:id="136" w:name="_Toc163441378"/>
      <w:bookmarkStart w:id="137" w:name="_Toc196046495"/>
      <w:bookmarkStart w:id="138" w:name="_Toc247691522"/>
      <w:bookmarkStart w:id="139" w:name="_Toc314842505"/>
      <w:bookmarkStart w:id="140" w:name="_Toc507061271"/>
      <w:bookmarkEnd w:id="108"/>
      <w:bookmarkEnd w:id="109"/>
      <w:bookmarkEnd w:id="110"/>
      <w:bookmarkEnd w:id="111"/>
      <w:r w:rsidRPr="002E238E">
        <w:t>Safety</w:t>
      </w:r>
      <w:bookmarkEnd w:id="136"/>
      <w:bookmarkEnd w:id="137"/>
      <w:bookmarkEnd w:id="138"/>
      <w:bookmarkEnd w:id="139"/>
      <w:bookmarkEnd w:id="140"/>
    </w:p>
    <w:p w14:paraId="3BA08670" w14:textId="77777777" w:rsidR="00605AD4" w:rsidRDefault="00605AD4" w:rsidP="00605AD4">
      <w:pPr>
        <w:pStyle w:val="Heading4"/>
      </w:pPr>
      <w:bookmarkStart w:id="141" w:name="_Toc247691524"/>
      <w:bookmarkStart w:id="142" w:name="_Toc314842508"/>
      <w:bookmarkStart w:id="143" w:name="_Toc196046504"/>
      <w:bookmarkStart w:id="144" w:name="_Toc163441390"/>
      <w:r w:rsidRPr="00605AD4">
        <w:t>Studies providing safety data</w:t>
      </w:r>
    </w:p>
    <w:p w14:paraId="18525BB2" w14:textId="77777777" w:rsidR="00400CE9" w:rsidRPr="00B62663" w:rsidRDefault="00400CE9" w:rsidP="00400CE9">
      <w:r w:rsidRPr="00B62663">
        <w:t>The following studies provided evaluable safety data:</w:t>
      </w:r>
    </w:p>
    <w:p w14:paraId="2A946972" w14:textId="77777777" w:rsidR="00400CE9" w:rsidRPr="00400CE9" w:rsidRDefault="00400CE9" w:rsidP="00400CE9">
      <w:pPr>
        <w:pStyle w:val="ListBullet"/>
      </w:pPr>
      <w:r w:rsidRPr="00400CE9">
        <w:t>Pivotal efficacy study</w:t>
      </w:r>
    </w:p>
    <w:p w14:paraId="1A9E1395" w14:textId="77777777" w:rsidR="00400CE9" w:rsidRPr="00400CE9" w:rsidRDefault="00400CE9" w:rsidP="00400CE9">
      <w:pPr>
        <w:pStyle w:val="ListBullet"/>
      </w:pPr>
      <w:r w:rsidRPr="00400CE9">
        <w:t>Long term efficacy studies</w:t>
      </w:r>
    </w:p>
    <w:p w14:paraId="3D61F473" w14:textId="77777777" w:rsidR="00605AD4" w:rsidRDefault="00605AD4" w:rsidP="00605AD4">
      <w:pPr>
        <w:pStyle w:val="Heading4"/>
      </w:pPr>
      <w:r w:rsidRPr="00605AD4">
        <w:t>Patient exposure</w:t>
      </w:r>
    </w:p>
    <w:p w14:paraId="71EBB7E4" w14:textId="77777777" w:rsidR="00400CE9" w:rsidRDefault="00400CE9" w:rsidP="00400CE9">
      <w:r w:rsidRPr="00B62663">
        <w:t xml:space="preserve">The safety database for the current submission consisted of a total of 1581 subjects exposed to at least one dose of </w:t>
      </w:r>
      <w:proofErr w:type="spellStart"/>
      <w:r w:rsidRPr="00B62663">
        <w:t>tolvaptan</w:t>
      </w:r>
      <w:proofErr w:type="spellEnd"/>
      <w:r w:rsidRPr="00B62663">
        <w:t xml:space="preserve"> from 16 clinical studies (including the clinical pharmacology studies). This total included 1,432 subjects with ADPKD, 37 non-ADPKD subjects with varying degrees of renal function and 112 healthy volunteers.</w:t>
      </w:r>
    </w:p>
    <w:p w14:paraId="7AFA970B" w14:textId="77777777" w:rsidR="00400CE9" w:rsidRDefault="00400CE9" w:rsidP="00400CE9">
      <w:r w:rsidRPr="00B62663">
        <w:t xml:space="preserve">Duration of exposure is </w:t>
      </w:r>
      <w:r w:rsidRPr="008658EA">
        <w:t>summarised in Table 32</w:t>
      </w:r>
      <w:r w:rsidR="008658EA" w:rsidRPr="008658EA">
        <w:t xml:space="preserve"> of Attachment 2</w:t>
      </w:r>
      <w:r w:rsidRPr="008658EA">
        <w:t>. A</w:t>
      </w:r>
      <w:r w:rsidRPr="00B62663">
        <w:t xml:space="preserve"> total of 1,275 subjects had been exposed to the proposed doses of </w:t>
      </w:r>
      <w:proofErr w:type="spellStart"/>
      <w:r w:rsidRPr="00B62663">
        <w:t>tolvaptan</w:t>
      </w:r>
      <w:proofErr w:type="spellEnd"/>
      <w:r w:rsidRPr="00B62663">
        <w:t xml:space="preserve"> (60 to 120 mg per day) for at least 6 months and 1,002 subjects for at least 12 months.</w:t>
      </w:r>
    </w:p>
    <w:p w14:paraId="7A816C84" w14:textId="77777777" w:rsidR="00400CE9" w:rsidRPr="00400CE9" w:rsidRDefault="00400CE9" w:rsidP="00400CE9">
      <w:r w:rsidRPr="00B62663">
        <w:t xml:space="preserve">For the pivotal study, the modal dose over time is </w:t>
      </w:r>
      <w:r w:rsidRPr="008658EA">
        <w:t>shown in Figure 10</w:t>
      </w:r>
      <w:r w:rsidR="008658EA" w:rsidRPr="008658EA">
        <w:t xml:space="preserve"> of Attachment 2</w:t>
      </w:r>
      <w:r w:rsidRPr="008658EA">
        <w:t xml:space="preserve">. While 80.9% of subjects in the </w:t>
      </w:r>
      <w:proofErr w:type="spellStart"/>
      <w:r w:rsidRPr="008658EA">
        <w:t>tolvaptan</w:t>
      </w:r>
      <w:proofErr w:type="spellEnd"/>
      <w:r w:rsidRPr="008658EA">
        <w:t xml:space="preserve"> arm were titrated up to 120 mg</w:t>
      </w:r>
      <w:r w:rsidRPr="00B62663">
        <w:t xml:space="preserve"> per day at the end of the </w:t>
      </w:r>
      <w:r>
        <w:t>3 week</w:t>
      </w:r>
      <w:r w:rsidRPr="00B62663">
        <w:t xml:space="preserve"> titration period, the proportion of subjects tolerating this dose decreased over time. At </w:t>
      </w:r>
      <w:r>
        <w:t>Month</w:t>
      </w:r>
      <w:r w:rsidRPr="00B62663">
        <w:t xml:space="preserve"> 36, only 54.4% of subjects in the </w:t>
      </w:r>
      <w:proofErr w:type="spellStart"/>
      <w:r w:rsidRPr="00B62663">
        <w:t>tolvaptan</w:t>
      </w:r>
      <w:proofErr w:type="spellEnd"/>
      <w:r w:rsidRPr="00B62663">
        <w:t xml:space="preserve"> arm had a modal dose of 120 mg per day. Average daily</w:t>
      </w:r>
      <w:r>
        <w:t xml:space="preserve"> dose was around 100 mg per day.</w:t>
      </w:r>
    </w:p>
    <w:p w14:paraId="522CF6F8" w14:textId="77777777" w:rsidR="00605AD4" w:rsidRDefault="00605AD4" w:rsidP="00605AD4">
      <w:pPr>
        <w:pStyle w:val="Heading4"/>
      </w:pPr>
      <w:r w:rsidRPr="00605AD4">
        <w:lastRenderedPageBreak/>
        <w:t>Safety issues with the potential for major regulatory impact</w:t>
      </w:r>
    </w:p>
    <w:p w14:paraId="220B5B0B" w14:textId="77777777" w:rsidR="00400CE9" w:rsidRPr="00B62663" w:rsidRDefault="00400CE9" w:rsidP="00400CE9">
      <w:pPr>
        <w:pStyle w:val="Heading5"/>
      </w:pPr>
      <w:bookmarkStart w:id="145" w:name="_Toc272414681"/>
      <w:bookmarkStart w:id="146" w:name="_Toc290846319"/>
      <w:bookmarkStart w:id="147" w:name="_Toc465695443"/>
      <w:r w:rsidRPr="00B62663">
        <w:t>Liver toxicity</w:t>
      </w:r>
      <w:bookmarkEnd w:id="145"/>
      <w:bookmarkEnd w:id="146"/>
      <w:bookmarkEnd w:id="147"/>
    </w:p>
    <w:p w14:paraId="28B06B65" w14:textId="77777777" w:rsidR="00400CE9" w:rsidRDefault="00400CE9" w:rsidP="00400CE9">
      <w:proofErr w:type="spellStart"/>
      <w:r w:rsidRPr="00B62663">
        <w:t>Tolvaptan</w:t>
      </w:r>
      <w:proofErr w:type="spellEnd"/>
      <w:r w:rsidRPr="00B62663">
        <w:t xml:space="preserve"> is likely to be associated</w:t>
      </w:r>
      <w:r w:rsidR="00BA5569">
        <w:t xml:space="preserve"> with rare cases of severe drug </w:t>
      </w:r>
      <w:r w:rsidRPr="00B62663">
        <w:t>induced liver injury when used in subjects with ADPKD.</w:t>
      </w:r>
    </w:p>
    <w:p w14:paraId="1314D697" w14:textId="77777777" w:rsidR="00400CE9" w:rsidRPr="00EE1096" w:rsidRDefault="00400CE9" w:rsidP="00400CE9">
      <w:pPr>
        <w:pStyle w:val="Heading5"/>
      </w:pPr>
      <w:bookmarkStart w:id="148" w:name="_Toc272414682"/>
      <w:bookmarkStart w:id="149" w:name="_Toc290846320"/>
      <w:bookmarkStart w:id="150" w:name="_Toc465695444"/>
      <w:r w:rsidRPr="00EE1096">
        <w:t>Haematological toxicity</w:t>
      </w:r>
      <w:bookmarkEnd w:id="148"/>
      <w:bookmarkEnd w:id="149"/>
      <w:bookmarkEnd w:id="150"/>
    </w:p>
    <w:p w14:paraId="21790A9E" w14:textId="77777777" w:rsidR="00400CE9" w:rsidRDefault="00400CE9" w:rsidP="00400CE9">
      <w:r w:rsidRPr="00EE1096">
        <w:t>As outlined, the</w:t>
      </w:r>
      <w:r w:rsidRPr="00B62663">
        <w:t xml:space="preserve"> new studies in this submission did not identify any significant haematological toxicity with </w:t>
      </w:r>
      <w:proofErr w:type="spellStart"/>
      <w:r w:rsidRPr="00B62663">
        <w:t>tolvaptan</w:t>
      </w:r>
      <w:proofErr w:type="spellEnd"/>
      <w:r w:rsidRPr="00B62663">
        <w:t>.</w:t>
      </w:r>
    </w:p>
    <w:p w14:paraId="3B9905DF" w14:textId="77777777" w:rsidR="00400CE9" w:rsidRPr="00B62663" w:rsidRDefault="00400CE9" w:rsidP="00400CE9">
      <w:pPr>
        <w:pStyle w:val="Heading5"/>
      </w:pPr>
      <w:bookmarkStart w:id="151" w:name="_Toc272414683"/>
      <w:bookmarkStart w:id="152" w:name="_Toc290846321"/>
      <w:bookmarkStart w:id="153" w:name="_Toc465695445"/>
      <w:r w:rsidRPr="00B62663">
        <w:t>Serious skin reactions</w:t>
      </w:r>
      <w:bookmarkEnd w:id="151"/>
      <w:bookmarkEnd w:id="152"/>
      <w:bookmarkEnd w:id="153"/>
    </w:p>
    <w:p w14:paraId="788317DF" w14:textId="77777777" w:rsidR="00400CE9" w:rsidRDefault="00400CE9" w:rsidP="00400CE9">
      <w:r w:rsidRPr="00B62663">
        <w:t>In the pivotal study there were three subjects (0.3%) with serious sk</w:t>
      </w:r>
      <w:r w:rsidR="00BA5569">
        <w:t xml:space="preserve">in adverse events (AEs) reported with </w:t>
      </w:r>
      <w:proofErr w:type="spellStart"/>
      <w:r w:rsidR="00BA5569">
        <w:t>tolvaptan</w:t>
      </w:r>
      <w:proofErr w:type="spellEnd"/>
      <w:r w:rsidR="00BA5569">
        <w:t xml:space="preserve">; </w:t>
      </w:r>
      <w:r w:rsidRPr="00B62663">
        <w:t>hidraden</w:t>
      </w:r>
      <w:r w:rsidR="00BA5569">
        <w:t xml:space="preserve">itis, angioedema and </w:t>
      </w:r>
      <w:proofErr w:type="spellStart"/>
      <w:r w:rsidR="00BA5569">
        <w:t>urticaria</w:t>
      </w:r>
      <w:proofErr w:type="spellEnd"/>
      <w:r w:rsidR="00BA5569">
        <w:t>;</w:t>
      </w:r>
      <w:r w:rsidRPr="00B62663">
        <w:t xml:space="preserve"> compared with none in the placebo group.</w:t>
      </w:r>
    </w:p>
    <w:p w14:paraId="5837BA60" w14:textId="77777777" w:rsidR="00400CE9" w:rsidRPr="00B62663" w:rsidRDefault="00400CE9" w:rsidP="00400CE9">
      <w:pPr>
        <w:pStyle w:val="Heading5"/>
      </w:pPr>
      <w:bookmarkStart w:id="154" w:name="_Toc272414684"/>
      <w:bookmarkStart w:id="155" w:name="_Toc290846322"/>
      <w:bookmarkStart w:id="156" w:name="_Toc465695446"/>
      <w:r w:rsidRPr="00B62663">
        <w:t>Cardiovascular safety</w:t>
      </w:r>
      <w:bookmarkEnd w:id="154"/>
      <w:bookmarkEnd w:id="155"/>
      <w:bookmarkEnd w:id="156"/>
    </w:p>
    <w:p w14:paraId="6CF5D229" w14:textId="77777777" w:rsidR="00400CE9" w:rsidRDefault="00400CE9" w:rsidP="00400CE9">
      <w:r w:rsidRPr="00B62663">
        <w:t xml:space="preserve">As </w:t>
      </w:r>
      <w:r w:rsidRPr="00EE1096">
        <w:t>outlined, the</w:t>
      </w:r>
      <w:r w:rsidRPr="00B62663">
        <w:t xml:space="preserve"> new studies in this submission did not identify any significant cardiac or vascular toxicity with </w:t>
      </w:r>
      <w:proofErr w:type="spellStart"/>
      <w:r w:rsidRPr="00B62663">
        <w:t>tolvaptan</w:t>
      </w:r>
      <w:proofErr w:type="spellEnd"/>
      <w:r w:rsidRPr="00B62663">
        <w:t>.</w:t>
      </w:r>
    </w:p>
    <w:p w14:paraId="2D8C4E34" w14:textId="77777777" w:rsidR="00400CE9" w:rsidRPr="00B62663" w:rsidRDefault="00400CE9" w:rsidP="00400CE9">
      <w:pPr>
        <w:pStyle w:val="Heading5"/>
      </w:pPr>
      <w:bookmarkStart w:id="157" w:name="_Toc241374323"/>
      <w:bookmarkStart w:id="158" w:name="_Toc272414685"/>
      <w:bookmarkStart w:id="159" w:name="_Toc290846323"/>
      <w:bookmarkStart w:id="160" w:name="_Toc465695447"/>
      <w:r w:rsidRPr="00B62663">
        <w:t>Unwanted immunological events</w:t>
      </w:r>
      <w:bookmarkEnd w:id="157"/>
      <w:bookmarkEnd w:id="158"/>
      <w:bookmarkEnd w:id="159"/>
      <w:bookmarkEnd w:id="160"/>
    </w:p>
    <w:p w14:paraId="7AA0FC86" w14:textId="77777777" w:rsidR="00400CE9" w:rsidRPr="00400CE9" w:rsidRDefault="00400CE9" w:rsidP="00400CE9">
      <w:r w:rsidRPr="00B62663">
        <w:t xml:space="preserve">In the pivotal study there one subject with anaphylactic shock in the </w:t>
      </w:r>
      <w:proofErr w:type="spellStart"/>
      <w:r w:rsidRPr="00B62663">
        <w:t>tolvaptan</w:t>
      </w:r>
      <w:proofErr w:type="spellEnd"/>
      <w:r w:rsidRPr="00B62663">
        <w:t xml:space="preserve"> arm, compared with none in the placebo arm. The reaction occurred after ingesting </w:t>
      </w:r>
      <w:proofErr w:type="spellStart"/>
      <w:r>
        <w:t>amoxy</w:t>
      </w:r>
      <w:r w:rsidRPr="00B62663">
        <w:t>cillin</w:t>
      </w:r>
      <w:proofErr w:type="spellEnd"/>
      <w:r w:rsidRPr="00B62663">
        <w:t xml:space="preserve">. </w:t>
      </w:r>
      <w:proofErr w:type="spellStart"/>
      <w:r w:rsidRPr="00B62663">
        <w:t>Tolvaptan</w:t>
      </w:r>
      <w:proofErr w:type="spellEnd"/>
      <w:r w:rsidRPr="00B62663">
        <w:t xml:space="preserve"> treatment was continued. There have been post-marketing reports of anaphylaxis with the </w:t>
      </w:r>
      <w:proofErr w:type="spellStart"/>
      <w:r>
        <w:t>Samsca</w:t>
      </w:r>
      <w:proofErr w:type="spellEnd"/>
      <w:r w:rsidRPr="00B62663">
        <w:t xml:space="preserve"> presentation of </w:t>
      </w:r>
      <w:proofErr w:type="spellStart"/>
      <w:r w:rsidRPr="00B62663">
        <w:t>tolvaptan</w:t>
      </w:r>
      <w:proofErr w:type="spellEnd"/>
      <w:r w:rsidRPr="00B62663">
        <w:t xml:space="preserve"> and the draft PI for </w:t>
      </w:r>
      <w:proofErr w:type="spellStart"/>
      <w:r>
        <w:t>Jinarc</w:t>
      </w:r>
      <w:proofErr w:type="spellEnd"/>
      <w:r w:rsidRPr="00B62663">
        <w:t xml:space="preserve"> contains a warning statement regarding this risk</w:t>
      </w:r>
      <w:r>
        <w:t>.</w:t>
      </w:r>
    </w:p>
    <w:p w14:paraId="0D04A681" w14:textId="02521FD4" w:rsidR="00605AD4" w:rsidRDefault="00605AD4" w:rsidP="00605AD4">
      <w:pPr>
        <w:pStyle w:val="Heading4"/>
      </w:pPr>
      <w:r w:rsidRPr="00605AD4">
        <w:t>Post</w:t>
      </w:r>
      <w:r w:rsidR="00A135DE">
        <w:t>-</w:t>
      </w:r>
      <w:r w:rsidRPr="00605AD4">
        <w:t>marketing data</w:t>
      </w:r>
    </w:p>
    <w:p w14:paraId="0674663A" w14:textId="77777777" w:rsidR="00400CE9" w:rsidRDefault="00400CE9" w:rsidP="00400CE9">
      <w:r w:rsidRPr="00B62663">
        <w:t>The submission included six periodic safety update reports (PSURs) and one periodic adverse drug experience report (PADER). Together thes</w:t>
      </w:r>
      <w:r w:rsidR="008658EA">
        <w:t>e reports covered the period 19 </w:t>
      </w:r>
      <w:r w:rsidRPr="00B62663">
        <w:t>Ma</w:t>
      </w:r>
      <w:r>
        <w:t>y 2009 to 18 </w:t>
      </w:r>
      <w:r w:rsidRPr="00B62663">
        <w:t>May 2012 (</w:t>
      </w:r>
      <w:r>
        <w:t>that is</w:t>
      </w:r>
      <w:r w:rsidRPr="00B62663">
        <w:t xml:space="preserve"> 3 years). The reports described post-marketing reports for the </w:t>
      </w:r>
      <w:proofErr w:type="spellStart"/>
      <w:r>
        <w:t>Samsca</w:t>
      </w:r>
      <w:proofErr w:type="spellEnd"/>
      <w:r w:rsidRPr="00B62663">
        <w:t xml:space="preserve"> presentation of </w:t>
      </w:r>
      <w:proofErr w:type="spellStart"/>
      <w:r w:rsidRPr="00B62663">
        <w:t>tolvaptan</w:t>
      </w:r>
      <w:proofErr w:type="spellEnd"/>
      <w:r>
        <w:t>.</w:t>
      </w:r>
    </w:p>
    <w:p w14:paraId="3A827DDC" w14:textId="77777777" w:rsidR="00400CE9" w:rsidRDefault="00400CE9" w:rsidP="00400CE9">
      <w:r w:rsidRPr="00B62663">
        <w:t>The estimated cumulative expo</w:t>
      </w:r>
      <w:r w:rsidR="008658EA">
        <w:t xml:space="preserve">sure to the drug over the three </w:t>
      </w:r>
      <w:r w:rsidRPr="00B62663">
        <w:t>year period was 3</w:t>
      </w:r>
      <w:r>
        <w:t>,</w:t>
      </w:r>
      <w:r w:rsidRPr="00B62663">
        <w:t>789.7 patient years. Reports of rapid increases in serum sodium levels led to amendments to prescribing information documents worldwide. In addition, raised intraocular pressure/glaucoma was added as an important potential risk to the risk management plan. Otherwise no significant new safety issues were raised.</w:t>
      </w:r>
    </w:p>
    <w:p w14:paraId="3B234301" w14:textId="77777777" w:rsidR="00400CE9" w:rsidRDefault="00400CE9" w:rsidP="00400CE9">
      <w:r w:rsidRPr="00B62663">
        <w:t>A search was conducted for post</w:t>
      </w:r>
      <w:r>
        <w:t>-</w:t>
      </w:r>
      <w:r w:rsidRPr="00B62663">
        <w:t xml:space="preserve">marketing reports of hepatic dysfunction. The period covered by the search was 1 June 2009 to 31 March 2012. A total of five cases were referred to the hepatic adjudication committee for review. No </w:t>
      </w:r>
      <w:proofErr w:type="spellStart"/>
      <w:r w:rsidRPr="00B62663">
        <w:t>Hy’s</w:t>
      </w:r>
      <w:proofErr w:type="spellEnd"/>
      <w:r w:rsidRPr="00B62663">
        <w:t xml:space="preserve"> law cases were identified and the committee considered that the hepatic events in these cases were unlikely to be related to </w:t>
      </w:r>
      <w:proofErr w:type="spellStart"/>
      <w:r w:rsidRPr="00B62663">
        <w:t>tolvaptan</w:t>
      </w:r>
      <w:proofErr w:type="spellEnd"/>
      <w:r>
        <w:t>.</w:t>
      </w:r>
    </w:p>
    <w:p w14:paraId="52CE4E49" w14:textId="77777777" w:rsidR="00400CE9" w:rsidRPr="00400CE9" w:rsidRDefault="00400CE9" w:rsidP="00400CE9">
      <w:pPr>
        <w:pStyle w:val="Comment"/>
      </w:pPr>
      <w:r w:rsidRPr="00B62663">
        <w:rPr>
          <w:b/>
        </w:rPr>
        <w:t>Comment:</w:t>
      </w:r>
      <w:r>
        <w:t xml:space="preserve"> </w:t>
      </w:r>
      <w:proofErr w:type="spellStart"/>
      <w:r w:rsidRPr="00B62663">
        <w:t>Tolvaptan</w:t>
      </w:r>
      <w:proofErr w:type="spellEnd"/>
      <w:r w:rsidRPr="00B62663">
        <w:t xml:space="preserve"> obtained marketing approval for use in ADPKD in February 2015 in Canada and May 2015 in Europe. The sponsor should be requested to provide any available post</w:t>
      </w:r>
      <w:r>
        <w:t>-</w:t>
      </w:r>
      <w:r w:rsidRPr="00B62663">
        <w:t xml:space="preserve">marketing data on </w:t>
      </w:r>
      <w:proofErr w:type="spellStart"/>
      <w:r w:rsidRPr="00B62663">
        <w:t>tolvaptan</w:t>
      </w:r>
      <w:proofErr w:type="spellEnd"/>
      <w:r w:rsidRPr="00B62663">
        <w:t xml:space="preserve"> use in ADPKD.</w:t>
      </w:r>
    </w:p>
    <w:p w14:paraId="4F9E26F4" w14:textId="77777777" w:rsidR="00605AD4" w:rsidRPr="00605AD4" w:rsidRDefault="00605AD4" w:rsidP="00605AD4">
      <w:pPr>
        <w:pStyle w:val="Heading4"/>
      </w:pPr>
      <w:r w:rsidRPr="00605AD4">
        <w:t>Evaluator’s conclusions on safety</w:t>
      </w:r>
    </w:p>
    <w:p w14:paraId="01492FB8" w14:textId="77777777" w:rsidR="00400CE9" w:rsidRDefault="00400CE9" w:rsidP="00400CE9">
      <w:r w:rsidRPr="00B62663">
        <w:t xml:space="preserve">The extent of exposure to </w:t>
      </w:r>
      <w:proofErr w:type="spellStart"/>
      <w:r w:rsidRPr="00B62663">
        <w:t>tolvaptan</w:t>
      </w:r>
      <w:proofErr w:type="spellEnd"/>
      <w:r w:rsidRPr="00B62663">
        <w:t xml:space="preserve"> in ADPKD studies is considered adequate with over 1,000 subjects having been treated for at least 12 months. The monitoring of safety in the submitted clinical trials was also acceptable.</w:t>
      </w:r>
    </w:p>
    <w:p w14:paraId="6FB8477C" w14:textId="77777777" w:rsidR="00400CE9" w:rsidRDefault="00400CE9" w:rsidP="00400CE9">
      <w:r w:rsidRPr="00B62663">
        <w:t xml:space="preserve">The major safety issue associated with </w:t>
      </w:r>
      <w:proofErr w:type="spellStart"/>
      <w:r w:rsidRPr="00B62663">
        <w:t>tolvaptan</w:t>
      </w:r>
      <w:proofErr w:type="spellEnd"/>
      <w:r w:rsidRPr="00B62663">
        <w:t xml:space="preserve"> in ADPKD is hepatotoxicity. Although the observed cases of hepatotoxicity in the clinical studies were reversible, the occurrence of </w:t>
      </w:r>
      <w:r w:rsidRPr="00B62663">
        <w:lastRenderedPageBreak/>
        <w:t xml:space="preserve">three cases meeting </w:t>
      </w:r>
      <w:proofErr w:type="spellStart"/>
      <w:r w:rsidRPr="00B62663">
        <w:t>Hy’s</w:t>
      </w:r>
      <w:proofErr w:type="spellEnd"/>
      <w:r w:rsidRPr="00B62663">
        <w:t xml:space="preserve"> law criteria indicates that the drug is likely to be associated with rare cases of se</w:t>
      </w:r>
      <w:r>
        <w:t>vere drug</w:t>
      </w:r>
      <w:r w:rsidR="008658EA">
        <w:t xml:space="preserve"> </w:t>
      </w:r>
      <w:r>
        <w:t>induced liver injury;</w:t>
      </w:r>
      <w:r w:rsidRPr="00B62663">
        <w:t xml:space="preserve"> </w:t>
      </w:r>
      <w:r>
        <w:t>that is</w:t>
      </w:r>
      <w:r w:rsidRPr="00B62663">
        <w:t xml:space="preserve"> liver failure resulting in death or the need for transplantation. The sponsor is proposing a more rigorous program of </w:t>
      </w:r>
      <w:r w:rsidR="008658EA">
        <w:t>liver function tests</w:t>
      </w:r>
      <w:r w:rsidR="008658EA" w:rsidRPr="00B62663">
        <w:t xml:space="preserve"> </w:t>
      </w:r>
      <w:r w:rsidR="008658EA">
        <w:t>(</w:t>
      </w:r>
      <w:r w:rsidRPr="00B62663">
        <w:t>LFT</w:t>
      </w:r>
      <w:r w:rsidR="00F262CE">
        <w:t>s</w:t>
      </w:r>
      <w:r w:rsidR="008658EA">
        <w:t>)</w:t>
      </w:r>
      <w:r w:rsidRPr="00B62663">
        <w:t xml:space="preserve"> monitoring than</w:t>
      </w:r>
      <w:r>
        <w:t xml:space="preserve"> was used in the pivotal study;</w:t>
      </w:r>
      <w:r w:rsidRPr="00B62663">
        <w:t xml:space="preserve"> it is recommended that LFTs be monitored at monthly intervals for the first 18 months and then at </w:t>
      </w:r>
      <w:r>
        <w:t>3 monthly</w:t>
      </w:r>
      <w:r w:rsidRPr="00B62663">
        <w:t xml:space="preserve"> intervals thereafter.</w:t>
      </w:r>
    </w:p>
    <w:p w14:paraId="0B9B4F3F" w14:textId="77777777" w:rsidR="00400CE9" w:rsidRDefault="00400CE9" w:rsidP="00400CE9">
      <w:r w:rsidRPr="00B62663">
        <w:t xml:space="preserve">The most common adverse events associated with </w:t>
      </w:r>
      <w:proofErr w:type="spellStart"/>
      <w:r w:rsidRPr="00B62663">
        <w:t>tolvaptan</w:t>
      </w:r>
      <w:proofErr w:type="spellEnd"/>
      <w:r w:rsidRPr="00B62663">
        <w:t xml:space="preserve"> were those associated w</w:t>
      </w:r>
      <w:r>
        <w:t>ith drug’s mechanism of action;</w:t>
      </w:r>
      <w:r w:rsidRPr="00B62663">
        <w:t xml:space="preserve"> polyuria, </w:t>
      </w:r>
      <w:proofErr w:type="spellStart"/>
      <w:r w:rsidRPr="00B62663">
        <w:t>nocturia</w:t>
      </w:r>
      <w:proofErr w:type="spellEnd"/>
      <w:r w:rsidRPr="00B62663">
        <w:t>, thirst, polydipsia etc. Most subjects were able to tolerate these events. However, such events led to discontinuation of treatment in approximately 5% of subjects.</w:t>
      </w:r>
    </w:p>
    <w:p w14:paraId="603BD1D1" w14:textId="77777777" w:rsidR="00605AD4" w:rsidRPr="00605AD4" w:rsidRDefault="00400CE9" w:rsidP="00605AD4">
      <w:r w:rsidRPr="00B62663">
        <w:t xml:space="preserve">Other toxicities that appeared to be associated with </w:t>
      </w:r>
      <w:proofErr w:type="spellStart"/>
      <w:r w:rsidRPr="00B62663">
        <w:t>tolvaptan</w:t>
      </w:r>
      <w:proofErr w:type="spellEnd"/>
      <w:r w:rsidRPr="00B62663">
        <w:t xml:space="preserve"> were fatigue and increased uric acid concentrations with an increased incidence of gout. It is noted that no studies have been performed examining interactions between anti-gout medications and </w:t>
      </w:r>
      <w:proofErr w:type="spellStart"/>
      <w:r w:rsidRPr="00B62663">
        <w:t>tolvaptan</w:t>
      </w:r>
      <w:proofErr w:type="spellEnd"/>
      <w:r w:rsidRPr="00B62663">
        <w:t>.</w:t>
      </w:r>
    </w:p>
    <w:p w14:paraId="71ED2606" w14:textId="7C40658D" w:rsidR="00605AD4" w:rsidRPr="00605AD4" w:rsidRDefault="00605AD4" w:rsidP="00605AD4">
      <w:pPr>
        <w:pStyle w:val="Heading3"/>
        <w:rPr>
          <w:rFonts w:eastAsia="Cambria"/>
        </w:rPr>
      </w:pPr>
      <w:bookmarkStart w:id="161" w:name="_Toc507061272"/>
      <w:r w:rsidRPr="00605AD4">
        <w:rPr>
          <w:rFonts w:eastAsia="Cambria"/>
        </w:rPr>
        <w:t xml:space="preserve">First </w:t>
      </w:r>
      <w:r w:rsidR="00636574" w:rsidRPr="00605AD4">
        <w:rPr>
          <w:rFonts w:eastAsia="Cambria"/>
        </w:rPr>
        <w:t>round benefit-risk assessment</w:t>
      </w:r>
      <w:bookmarkEnd w:id="161"/>
    </w:p>
    <w:p w14:paraId="31D8B1FC" w14:textId="77777777" w:rsidR="00605AD4" w:rsidRDefault="00605AD4" w:rsidP="00605AD4">
      <w:pPr>
        <w:pStyle w:val="Heading4"/>
      </w:pPr>
      <w:r w:rsidRPr="00605AD4">
        <w:t>First round assessment of benefits</w:t>
      </w:r>
    </w:p>
    <w:p w14:paraId="6130E97C" w14:textId="77777777" w:rsidR="00400CE9" w:rsidRDefault="00400CE9" w:rsidP="00400CE9">
      <w:r>
        <w:t xml:space="preserve">The benefits of </w:t>
      </w:r>
      <w:proofErr w:type="spellStart"/>
      <w:r>
        <w:t>tolvaptan</w:t>
      </w:r>
      <w:proofErr w:type="spellEnd"/>
      <w:r>
        <w:t xml:space="preserve"> in the treatment of ADPKD are:</w:t>
      </w:r>
    </w:p>
    <w:p w14:paraId="2C7A2B31" w14:textId="77777777" w:rsidR="00400CE9" w:rsidRPr="00400CE9" w:rsidRDefault="00400CE9" w:rsidP="00400CE9">
      <w:pPr>
        <w:pStyle w:val="ListBullet"/>
      </w:pPr>
      <w:r w:rsidRPr="00400CE9">
        <w:t>A slowing of the decline of renal function associated with the disease. The effect is modest with a benefit in terms of GFR of approximately 1 mL/min/1.73m</w:t>
      </w:r>
      <w:r w:rsidRPr="00BA5569">
        <w:rPr>
          <w:vertAlign w:val="superscript"/>
        </w:rPr>
        <w:t>2</w:t>
      </w:r>
      <w:r w:rsidRPr="00400CE9">
        <w:t xml:space="preserve"> per year;</w:t>
      </w:r>
    </w:p>
    <w:p w14:paraId="65D7B4EA" w14:textId="77777777" w:rsidR="00400CE9" w:rsidRPr="00400CE9" w:rsidRDefault="00400CE9" w:rsidP="00400CE9">
      <w:pPr>
        <w:pStyle w:val="ListBullet"/>
      </w:pPr>
      <w:r w:rsidRPr="00400CE9">
        <w:t>A reduction in the occurrence of events of severe renal pain. The risk of experiencing a severe renal pain event was reduced by 35.8%. The incidence of severe renal pain events was 7.30 per 100 follow-up years in the placebo group, and 4.73 per 100 follow-up years in the</w:t>
      </w:r>
      <w:r w:rsidRPr="00400CE9" w:rsidDel="00EE7822">
        <w:t xml:space="preserve"> </w:t>
      </w:r>
      <w:proofErr w:type="spellStart"/>
      <w:r w:rsidRPr="00400CE9">
        <w:t>tolvaptan</w:t>
      </w:r>
      <w:proofErr w:type="spellEnd"/>
      <w:r w:rsidRPr="00400CE9">
        <w:t xml:space="preserve"> group. This difference is also modest being a reduction of only approximately 2.6 events per 100 follow-up years.</w:t>
      </w:r>
    </w:p>
    <w:p w14:paraId="1F44651A" w14:textId="77777777" w:rsidR="00400CE9" w:rsidRPr="00400CE9" w:rsidRDefault="00400CE9" w:rsidP="00400CE9">
      <w:pPr>
        <w:pStyle w:val="ListBullet"/>
      </w:pPr>
      <w:r w:rsidRPr="00400CE9">
        <w:t>A reduction in the rate of kidney enlargement. The rate is reduced by approximately 50%.</w:t>
      </w:r>
    </w:p>
    <w:p w14:paraId="1DE76619" w14:textId="77777777" w:rsidR="00605AD4" w:rsidRDefault="00605AD4" w:rsidP="00605AD4">
      <w:pPr>
        <w:pStyle w:val="Heading4"/>
      </w:pPr>
      <w:r w:rsidRPr="00605AD4">
        <w:t>First round assessment of risks</w:t>
      </w:r>
    </w:p>
    <w:p w14:paraId="514483C7" w14:textId="77777777" w:rsidR="00400CE9" w:rsidRDefault="00400CE9" w:rsidP="00400CE9">
      <w:r>
        <w:t xml:space="preserve">The risks of </w:t>
      </w:r>
      <w:proofErr w:type="spellStart"/>
      <w:r>
        <w:t>tolvaptan</w:t>
      </w:r>
      <w:proofErr w:type="spellEnd"/>
      <w:r>
        <w:t xml:space="preserve"> in the treatment of ADPKD are:</w:t>
      </w:r>
    </w:p>
    <w:p w14:paraId="4C805A0F" w14:textId="77777777" w:rsidR="00400CE9" w:rsidRPr="00400CE9" w:rsidRDefault="00400CE9" w:rsidP="00400CE9">
      <w:pPr>
        <w:pStyle w:val="ListBullet"/>
      </w:pPr>
      <w:r w:rsidRPr="00400CE9">
        <w:t>Hepatotoxicity and a risk of serious drug-induced liver injury (DILI). DILI events are likely to be rare, with an estimated incidence of 1 in 3,000 subjects, but will be serious, resulting in death or the need for liver transplantation;</w:t>
      </w:r>
    </w:p>
    <w:p w14:paraId="730BD972" w14:textId="77777777" w:rsidR="00400CE9" w:rsidRPr="00400CE9" w:rsidRDefault="00400CE9" w:rsidP="00400CE9">
      <w:pPr>
        <w:pStyle w:val="ListBullet"/>
      </w:pPr>
      <w:r w:rsidRPr="00400CE9">
        <w:t xml:space="preserve">A number of adverse events associated with the drug’s mechanism of action, such as thirst (incidence versus placebo 55.3% versus 20.5%), polydipsia (10.4% versus 3.5%), polyuria (38.3% versus 17.2%), </w:t>
      </w:r>
      <w:proofErr w:type="spellStart"/>
      <w:r w:rsidRPr="00400CE9">
        <w:t>pollakiuria</w:t>
      </w:r>
      <w:proofErr w:type="spellEnd"/>
      <w:r w:rsidRPr="00400CE9">
        <w:t xml:space="preserve"> (23.2% versus 5.4%) and </w:t>
      </w:r>
      <w:proofErr w:type="spellStart"/>
      <w:r w:rsidRPr="00400CE9">
        <w:t>nocturia</w:t>
      </w:r>
      <w:proofErr w:type="spellEnd"/>
      <w:r w:rsidRPr="00400CE9">
        <w:t xml:space="preserve"> (29.1% versus 13.0%). While most subjects are able to tolerate these effects, approximately 5% of subjects will discontinue therapy because of them;</w:t>
      </w:r>
    </w:p>
    <w:p w14:paraId="28A1EF1D" w14:textId="77777777" w:rsidR="00400CE9" w:rsidRPr="00400CE9" w:rsidRDefault="00400CE9" w:rsidP="00400CE9">
      <w:pPr>
        <w:pStyle w:val="ListBullet"/>
      </w:pPr>
      <w:r w:rsidRPr="00400CE9">
        <w:t xml:space="preserve">Increased serum uric acid concentrations with a possible increased risk of gout. Adverse events of gout occurred in 2.9% of subjects on </w:t>
      </w:r>
      <w:proofErr w:type="spellStart"/>
      <w:r w:rsidRPr="00400CE9">
        <w:t>tolvaptan</w:t>
      </w:r>
      <w:proofErr w:type="spellEnd"/>
      <w:r w:rsidRPr="00400CE9">
        <w:t xml:space="preserve"> compared with 1.4% of subjects on placebo.</w:t>
      </w:r>
    </w:p>
    <w:p w14:paraId="675EF962" w14:textId="77777777" w:rsidR="00400CE9" w:rsidRPr="00400CE9" w:rsidRDefault="00400CE9" w:rsidP="00400CE9">
      <w:pPr>
        <w:pStyle w:val="ListBullet"/>
      </w:pPr>
      <w:proofErr w:type="spellStart"/>
      <w:r w:rsidRPr="00400CE9">
        <w:t>Hypernatraemia</w:t>
      </w:r>
      <w:proofErr w:type="spellEnd"/>
      <w:r w:rsidR="00BA5569">
        <w:t xml:space="preserve">: </w:t>
      </w:r>
      <w:r w:rsidRPr="00400CE9">
        <w:t xml:space="preserve">AEs of </w:t>
      </w:r>
      <w:proofErr w:type="spellStart"/>
      <w:r w:rsidRPr="00400CE9">
        <w:t>hypernatraemia</w:t>
      </w:r>
      <w:proofErr w:type="spellEnd"/>
      <w:r w:rsidRPr="00400CE9">
        <w:t xml:space="preserve"> occurred in 2.8% of subjects on </w:t>
      </w:r>
      <w:proofErr w:type="spellStart"/>
      <w:r w:rsidRPr="00400CE9">
        <w:t>tolvaptan</w:t>
      </w:r>
      <w:proofErr w:type="spellEnd"/>
      <w:r w:rsidRPr="00400CE9">
        <w:t xml:space="preserve"> compared with 1.0% of subjects on placebo.</w:t>
      </w:r>
    </w:p>
    <w:p w14:paraId="41921A3D" w14:textId="77777777" w:rsidR="00400CE9" w:rsidRPr="00400CE9" w:rsidRDefault="00400CE9" w:rsidP="00400CE9">
      <w:pPr>
        <w:pStyle w:val="ListBullet"/>
      </w:pPr>
      <w:r w:rsidRPr="00400CE9">
        <w:t>Fatigue (13.6% versus 9.7%).</w:t>
      </w:r>
    </w:p>
    <w:p w14:paraId="1D0576BF" w14:textId="77777777" w:rsidR="00605AD4" w:rsidRPr="00605AD4" w:rsidRDefault="00605AD4" w:rsidP="00605AD4">
      <w:pPr>
        <w:pStyle w:val="Heading4"/>
      </w:pPr>
      <w:r w:rsidRPr="00605AD4">
        <w:lastRenderedPageBreak/>
        <w:t>First round assessment of benefit-risk balance</w:t>
      </w:r>
    </w:p>
    <w:p w14:paraId="75A93608" w14:textId="77777777" w:rsidR="00400CE9" w:rsidRPr="00400CE9" w:rsidRDefault="00400CE9" w:rsidP="00400CE9">
      <w:pPr>
        <w:pStyle w:val="ListBullet"/>
      </w:pPr>
      <w:r w:rsidRPr="00400CE9">
        <w:t xml:space="preserve">ADPKD is a serious condition for which no effective therapies are currently available. It would therefore be highly desirable for effective and safe treatments to be made available for subjects with the disease. However, the benefit-risk balance of </w:t>
      </w:r>
      <w:proofErr w:type="spellStart"/>
      <w:r w:rsidRPr="00400CE9">
        <w:t>tolvaptan</w:t>
      </w:r>
      <w:proofErr w:type="spellEnd"/>
      <w:r w:rsidRPr="00400CE9">
        <w:t xml:space="preserve"> in the treatment of ADPKD is considered borderline.</w:t>
      </w:r>
    </w:p>
    <w:p w14:paraId="778AB708" w14:textId="77777777" w:rsidR="00400CE9" w:rsidRPr="00400CE9" w:rsidRDefault="00400CE9" w:rsidP="00400CE9">
      <w:pPr>
        <w:pStyle w:val="ListBullet"/>
      </w:pPr>
      <w:r w:rsidRPr="00400CE9">
        <w:t>The main clinical benefit of the drug is preservation of renal function. However, the magnitude of this benefit is modest, with an average benefit in terms of GFR of approximately 1 mL/min/1.73m</w:t>
      </w:r>
      <w:r w:rsidRPr="00BA5569">
        <w:rPr>
          <w:vertAlign w:val="superscript"/>
        </w:rPr>
        <w:t>2</w:t>
      </w:r>
      <w:r w:rsidRPr="00400CE9">
        <w:t xml:space="preserve"> per year. This effect will need to be maintained for many years before clinically important outcomes are achieved (that is a delay or reduction in the need for renal replacement therapy). The only other efficacy benefit demonstrated for the drug was a reduction in the occurrence of events of severe renal pain, an effect which was also modest.</w:t>
      </w:r>
    </w:p>
    <w:p w14:paraId="1F9C9DED" w14:textId="77777777" w:rsidR="00400CE9" w:rsidRPr="00400CE9" w:rsidRDefault="00400CE9" w:rsidP="00400CE9">
      <w:pPr>
        <w:pStyle w:val="ListBullet"/>
      </w:pPr>
      <w:r w:rsidRPr="00400CE9">
        <w:t xml:space="preserve">Apart from DILI, the risks of </w:t>
      </w:r>
      <w:proofErr w:type="spellStart"/>
      <w:r w:rsidRPr="00400CE9">
        <w:t>tolvaptan</w:t>
      </w:r>
      <w:proofErr w:type="spellEnd"/>
      <w:r w:rsidRPr="00400CE9">
        <w:t xml:space="preserve"> use in the treatment of ADPKD appear acceptable, especially as ADPKD is a serious disease. Discontinuation due to AEs occurred in 15.0% of subjects treated with </w:t>
      </w:r>
      <w:proofErr w:type="spellStart"/>
      <w:r w:rsidRPr="00400CE9">
        <w:t>tolvaptan</w:t>
      </w:r>
      <w:proofErr w:type="spellEnd"/>
      <w:r w:rsidRPr="00400CE9">
        <w:t xml:space="preserve"> compared with 4.3% of subjects treated with placebo. This indicates that the majority of subjects are able to tolerate the drug’s adverse effects (most commonly polyuria, polydipsia, thirst, </w:t>
      </w:r>
      <w:proofErr w:type="spellStart"/>
      <w:r w:rsidRPr="00400CE9">
        <w:t>nocturia</w:t>
      </w:r>
      <w:proofErr w:type="spellEnd"/>
      <w:r w:rsidRPr="00400CE9">
        <w:t xml:space="preserve"> etc.). The incidence of serious AEs was comparable in the two treatment groups.</w:t>
      </w:r>
    </w:p>
    <w:p w14:paraId="566355DA" w14:textId="77777777" w:rsidR="00400CE9" w:rsidRPr="00400CE9" w:rsidRDefault="00400CE9" w:rsidP="00400CE9">
      <w:pPr>
        <w:pStyle w:val="ListBullet"/>
      </w:pPr>
      <w:r w:rsidRPr="00400CE9">
        <w:t xml:space="preserve">DILI is the major safety issue associated with </w:t>
      </w:r>
      <w:proofErr w:type="spellStart"/>
      <w:r w:rsidRPr="00400CE9">
        <w:t>tolvaptan</w:t>
      </w:r>
      <w:proofErr w:type="spellEnd"/>
      <w:r w:rsidRPr="00400CE9">
        <w:t xml:space="preserve"> in the treatment of ADPKD. No cases of fatal hepatic failure or hepatic failure requiring liver transplant were reported in the submitted studies. However, three cases meeting </w:t>
      </w:r>
      <w:proofErr w:type="spellStart"/>
      <w:r w:rsidRPr="00400CE9">
        <w:t>Hy’s</w:t>
      </w:r>
      <w:proofErr w:type="spellEnd"/>
      <w:r w:rsidRPr="00400CE9">
        <w:t xml:space="preserve"> law criteria were observed and it is therefore likely that the drug will cause cases of hepatic failure resulting in death or liver transplantation.</w:t>
      </w:r>
    </w:p>
    <w:p w14:paraId="3BE17459" w14:textId="5D433CBC" w:rsidR="00605AD4" w:rsidRPr="00605AD4" w:rsidRDefault="00605AD4" w:rsidP="00605AD4">
      <w:pPr>
        <w:pStyle w:val="Heading3"/>
        <w:rPr>
          <w:rFonts w:eastAsia="Cambria"/>
        </w:rPr>
      </w:pPr>
      <w:bookmarkStart w:id="162" w:name="_Toc507061273"/>
      <w:r w:rsidRPr="00605AD4">
        <w:rPr>
          <w:rFonts w:eastAsia="Cambria"/>
        </w:rPr>
        <w:t xml:space="preserve">First </w:t>
      </w:r>
      <w:r w:rsidR="00636574" w:rsidRPr="00605AD4">
        <w:rPr>
          <w:rFonts w:eastAsia="Cambria"/>
        </w:rPr>
        <w:t>round recommendation regarding authorisation</w:t>
      </w:r>
      <w:bookmarkEnd w:id="162"/>
    </w:p>
    <w:p w14:paraId="5339403D" w14:textId="77777777" w:rsidR="00400CE9" w:rsidRDefault="00400CE9" w:rsidP="00400CE9">
      <w:r>
        <w:t>On balance this evaluator is inclined to recommend rejection of the application on the grounds that the modest efficacy benefits (some preservation of renal function and a small decrease in the incidence of severe renal pain events) are outweighed by the risk of severe DILI.</w:t>
      </w:r>
    </w:p>
    <w:p w14:paraId="5662500E" w14:textId="77777777" w:rsidR="00605AD4" w:rsidRPr="00605AD4" w:rsidRDefault="00400CE9" w:rsidP="00605AD4">
      <w:r>
        <w:t xml:space="preserve">It is noted that in 2013, the FDA requested an additional efficacy study, to be conducted in ADPKD subjects with more advanced renal impairment. The benefits of </w:t>
      </w:r>
      <w:proofErr w:type="spellStart"/>
      <w:r>
        <w:t>tolvaptan</w:t>
      </w:r>
      <w:proofErr w:type="spellEnd"/>
      <w:r>
        <w:t xml:space="preserve"> may be greater in such a population and the sponsor should be requested to provide details of the progress of this study. Any post-marketing data that might better define the risk of severe DILI should also be requested.</w:t>
      </w:r>
    </w:p>
    <w:p w14:paraId="14A61882" w14:textId="5E9D0FD4" w:rsidR="00605AD4" w:rsidRPr="00605AD4" w:rsidRDefault="00605AD4" w:rsidP="00605AD4">
      <w:pPr>
        <w:pStyle w:val="Heading3"/>
        <w:rPr>
          <w:rFonts w:eastAsia="Cambria"/>
        </w:rPr>
      </w:pPr>
      <w:bookmarkStart w:id="163" w:name="_Toc507061274"/>
      <w:r w:rsidRPr="00605AD4">
        <w:rPr>
          <w:rFonts w:eastAsia="Cambria"/>
        </w:rPr>
        <w:t xml:space="preserve">Clinical </w:t>
      </w:r>
      <w:r w:rsidR="00636574" w:rsidRPr="00605AD4">
        <w:rPr>
          <w:rFonts w:eastAsia="Cambria"/>
        </w:rPr>
        <w:t>questions</w:t>
      </w:r>
      <w:r w:rsidR="00636574">
        <w:rPr>
          <w:rFonts w:eastAsia="Cambria"/>
        </w:rPr>
        <w:t xml:space="preserve"> and </w:t>
      </w:r>
      <w:r w:rsidR="00636574" w:rsidRPr="00605AD4">
        <w:rPr>
          <w:rFonts w:eastAsia="Cambria"/>
        </w:rPr>
        <w:t xml:space="preserve">second round evaluation </w:t>
      </w:r>
      <w:r w:rsidRPr="00605AD4">
        <w:rPr>
          <w:rFonts w:eastAsia="Cambria"/>
        </w:rPr>
        <w:t>of clinical data submitted in response to questions</w:t>
      </w:r>
      <w:bookmarkEnd w:id="163"/>
    </w:p>
    <w:p w14:paraId="4306EA86" w14:textId="77777777" w:rsidR="006136D7" w:rsidRPr="00605AD4" w:rsidRDefault="006136D7" w:rsidP="006136D7">
      <w:r>
        <w:t xml:space="preserve">For details of the </w:t>
      </w:r>
      <w:r w:rsidR="00400CE9">
        <w:t xml:space="preserve">clinical questions, the </w:t>
      </w:r>
      <w:r>
        <w:t>sponsor’s responses and the evaluation of these responses please see Attachment 2.</w:t>
      </w:r>
    </w:p>
    <w:p w14:paraId="7B5FF277" w14:textId="2E0951BE" w:rsidR="00605AD4" w:rsidRPr="00605AD4" w:rsidRDefault="00605AD4" w:rsidP="00546154">
      <w:pPr>
        <w:pStyle w:val="Heading3"/>
        <w:rPr>
          <w:rFonts w:eastAsia="Cambria"/>
        </w:rPr>
      </w:pPr>
      <w:bookmarkStart w:id="164" w:name="_Toc507061275"/>
      <w:r w:rsidRPr="00605AD4">
        <w:rPr>
          <w:rFonts w:eastAsia="Cambria"/>
        </w:rPr>
        <w:t xml:space="preserve">Second </w:t>
      </w:r>
      <w:r w:rsidR="00636574" w:rsidRPr="00605AD4">
        <w:rPr>
          <w:rFonts w:eastAsia="Cambria"/>
        </w:rPr>
        <w:t>round benefit-risk assessment</w:t>
      </w:r>
      <w:bookmarkEnd w:id="164"/>
    </w:p>
    <w:p w14:paraId="2AE5ACA1" w14:textId="77777777" w:rsidR="00400CE9" w:rsidRDefault="00400CE9" w:rsidP="00400CE9">
      <w:r>
        <w:t xml:space="preserve">Having considered the benefits, risks and uncertainties, and having given consideration to the unmet clinical need in the patients with ADPKD the benefit-risk balance of </w:t>
      </w:r>
      <w:proofErr w:type="spellStart"/>
      <w:r>
        <w:t>tolvaptan</w:t>
      </w:r>
      <w:proofErr w:type="spellEnd"/>
      <w:r>
        <w:t>, given the proposed usage, is marginal and only just favourable. This assessment is provided the recommendations regarding the PI are impl</w:t>
      </w:r>
      <w:r w:rsidR="00BA5569">
        <w:t>emented. It is noted that Study </w:t>
      </w:r>
      <w:r>
        <w:t xml:space="preserve">156-13-210 is underway and that this will provide additional information about ADPKD patients with CKD stages 2 to early stage 4. It is noted this study is due to </w:t>
      </w:r>
      <w:r>
        <w:lastRenderedPageBreak/>
        <w:t>concluded in 2017. The provision of this study, in addition to information provided in the submission, would have provided a more complete data set.</w:t>
      </w:r>
    </w:p>
    <w:p w14:paraId="481C5775" w14:textId="77777777" w:rsidR="00400CE9" w:rsidRDefault="00400CE9" w:rsidP="00400CE9">
      <w:r>
        <w:t>Although the incremental benefit over 3 years is modest ADPKD is a slow progressive disease. Benefit was demonstrated for both the primary and secondary endpoints. Two of the four components of the key secondary endpoint drove the positive outcome but none of the endpoints demonstrated poorer outcomes for the respective variable.</w:t>
      </w:r>
    </w:p>
    <w:p w14:paraId="0253FB79" w14:textId="77777777" w:rsidR="00400CE9" w:rsidRDefault="00400CE9" w:rsidP="00400CE9">
      <w:r>
        <w:t xml:space="preserve">The patients in the TEMPO 3:4 </w:t>
      </w:r>
      <w:proofErr w:type="gramStart"/>
      <w:r w:rsidR="00BA5569">
        <w:t>study</w:t>
      </w:r>
      <w:proofErr w:type="gramEnd"/>
      <w:r w:rsidR="00BA5569">
        <w:t xml:space="preserve"> </w:t>
      </w:r>
      <w:r>
        <w:t>were relatively young with a median age of 27.4 years. It may be considered that a reduction in deterioration of renal function of a modest 26% may be meaningful in this group whereas in advanced disease it may not to be so.</w:t>
      </w:r>
    </w:p>
    <w:p w14:paraId="6AE30DDF" w14:textId="77777777" w:rsidR="00400CE9" w:rsidRDefault="00400CE9" w:rsidP="00400CE9">
      <w:r>
        <w:t>The PKPD modelling suggests a more favourable effect with poorer renal function. To further investigate the e</w:t>
      </w:r>
      <w:r w:rsidR="00971204">
        <w:t>ffects in patients with stage 2 and stage 3</w:t>
      </w:r>
      <w:r>
        <w:t xml:space="preserve"> CKD a study is underway to provide data on the use of </w:t>
      </w:r>
      <w:proofErr w:type="spellStart"/>
      <w:r>
        <w:t>tolvaptan</w:t>
      </w:r>
      <w:proofErr w:type="spellEnd"/>
      <w:r>
        <w:t xml:space="preserve"> in later stages of the disease. There is insufficient information about the progression of disease, delay of </w:t>
      </w:r>
      <w:r w:rsidR="00BA5569">
        <w:t>end stage renal disease (</w:t>
      </w:r>
      <w:r>
        <w:t>ESRD</w:t>
      </w:r>
      <w:r w:rsidR="00BA5569">
        <w:t>)</w:t>
      </w:r>
      <w:r>
        <w:t xml:space="preserve">, delay of dialysis or renal transplant from the long term use of </w:t>
      </w:r>
      <w:proofErr w:type="spellStart"/>
      <w:r>
        <w:t>tolvaptan</w:t>
      </w:r>
      <w:proofErr w:type="spellEnd"/>
      <w:r>
        <w:t xml:space="preserve">. There are no data to determine the optimal stage of disease at which treatment should </w:t>
      </w:r>
      <w:r w:rsidR="00BA5569">
        <w:t>commence;</w:t>
      </w:r>
      <w:r>
        <w:t xml:space="preserve"> however the sponsor has proposed to restrict the indication to patients with evidence of rapidly progressive disease.</w:t>
      </w:r>
    </w:p>
    <w:p w14:paraId="239817B5" w14:textId="77777777" w:rsidR="00400CE9" w:rsidRDefault="00400CE9" w:rsidP="00400CE9">
      <w:r>
        <w:t xml:space="preserve">Although there is some experience with </w:t>
      </w:r>
      <w:proofErr w:type="spellStart"/>
      <w:r>
        <w:t>tolvaptan</w:t>
      </w:r>
      <w:proofErr w:type="spellEnd"/>
      <w:r>
        <w:t xml:space="preserve"> with its indication for the treatment of clinically significant </w:t>
      </w:r>
      <w:proofErr w:type="spellStart"/>
      <w:r>
        <w:t>hypervolaemic</w:t>
      </w:r>
      <w:proofErr w:type="spellEnd"/>
      <w:r>
        <w:t xml:space="preserve"> or </w:t>
      </w:r>
      <w:proofErr w:type="spellStart"/>
      <w:r>
        <w:t>euvolaemic</w:t>
      </w:r>
      <w:proofErr w:type="spellEnd"/>
      <w:r>
        <w:t xml:space="preserve"> hyponatraemia the doses are larger raising the possibility of dose-related toxicity. In the ADPKD clinical programme the most common adverse effects were thirst, polyuria, </w:t>
      </w:r>
      <w:proofErr w:type="spellStart"/>
      <w:r>
        <w:t>nocturia</w:t>
      </w:r>
      <w:proofErr w:type="spellEnd"/>
      <w:r>
        <w:t xml:space="preserve">, </w:t>
      </w:r>
      <w:proofErr w:type="spellStart"/>
      <w:r>
        <w:t>pollakiuria</w:t>
      </w:r>
      <w:proofErr w:type="spellEnd"/>
      <w:r>
        <w:t xml:space="preserve">, and dry mouth. While these symptoms are manageable, thirst and frequent urination have significant lifestyle restrictions and may have implications for compliance with </w:t>
      </w:r>
      <w:proofErr w:type="spellStart"/>
      <w:r>
        <w:t>tolvaptan</w:t>
      </w:r>
      <w:proofErr w:type="spellEnd"/>
      <w:r>
        <w:t>. Careful fluid balance is required, particularly in patients with more advanced disease and may become problematic as renal function deteriorates.</w:t>
      </w:r>
    </w:p>
    <w:p w14:paraId="1CD23055" w14:textId="77777777" w:rsidR="00400CE9" w:rsidRDefault="00400CE9" w:rsidP="00400CE9">
      <w:r>
        <w:t xml:space="preserve">Idiosyncratic hepatic failure is a major cause for concern. The sponsor has estimated 1 in 4,400 patients will have severe idiosyncratic hepatic toxicity while taking </w:t>
      </w:r>
      <w:proofErr w:type="spellStart"/>
      <w:r>
        <w:t>tolvaptan</w:t>
      </w:r>
      <w:proofErr w:type="spellEnd"/>
      <w:r>
        <w:t>. The risk of hepatic events appears to be greater in the ADPKD population than for hyponatraemia but that may be related to the dose. Of the three cases of DILI that have occurred in clinical trials none have been fatal or required transplant but this observation may be tempered by the occurrence of the events in clinical trials, with frequent monitoring and prompt action by the trial investigators. The numbers of events is small, and wider exposure may reveal more severe reactions. The sponsor has proposed risk minimisation activities in the form of a controlled distribution system, a boxed warning and extensive warnings throughout the PI. Frequent monitoring is recommended, and although the usefulness of frequent monitoring to detect idiosyncratic hepatic disease with other medicines has been recently questioned, but abnormalities of liver enzymes that will be detected by the laboratory tests. The sponsor has proposed recommendations for discontinuation of therapy based on the results of liver function tests in the PI to guide the prescriber.</w:t>
      </w:r>
    </w:p>
    <w:p w14:paraId="4694DB7C" w14:textId="77777777" w:rsidR="00400CE9" w:rsidRDefault="00400CE9" w:rsidP="00400CE9">
      <w:r>
        <w:t>There are a number of uncertainties in the effica</w:t>
      </w:r>
      <w:r w:rsidR="00BA5569">
        <w:t xml:space="preserve">cy and safety data. The placebo </w:t>
      </w:r>
      <w:r>
        <w:t xml:space="preserve">controlled duration of exposure is for only three years, and although acceptable for a submission for long term therapy in general, limits the conclusions that can be drawn because ADPKD is a slowly progressive disease. Of particular concern is uncertainty about the durability of the </w:t>
      </w:r>
      <w:proofErr w:type="spellStart"/>
      <w:r>
        <w:t>tolvaptan</w:t>
      </w:r>
      <w:proofErr w:type="spellEnd"/>
      <w:r>
        <w:t xml:space="preserve"> effect. Historical controls have been used by the sponsor, but they are potentially confounded by advances in the management of other risk factors for renal disease. Data were missing from 23% of the </w:t>
      </w:r>
      <w:proofErr w:type="spellStart"/>
      <w:r>
        <w:t>tolvaptan</w:t>
      </w:r>
      <w:proofErr w:type="spellEnd"/>
      <w:r>
        <w:t xml:space="preserve"> subjects and 14% of the placebo patients) and the disproportionate number of discontinuations due to adverse events occurred in the </w:t>
      </w:r>
      <w:proofErr w:type="spellStart"/>
      <w:r>
        <w:t>tolvaptan</w:t>
      </w:r>
      <w:proofErr w:type="spellEnd"/>
      <w:r>
        <w:t xml:space="preserve"> group, adding to the uncertainty.</w:t>
      </w:r>
    </w:p>
    <w:p w14:paraId="57B4FD23" w14:textId="77777777" w:rsidR="00400CE9" w:rsidRDefault="00400CE9" w:rsidP="00400CE9">
      <w:r>
        <w:t xml:space="preserve">There is an unmet clinical need for a treatment for ADPKD, which is a progressive condition requiring in renal replacement therapy in the majority of patients by the age of </w:t>
      </w:r>
      <w:r>
        <w:lastRenderedPageBreak/>
        <w:t xml:space="preserve">60 years. This is a major factor in concluding a positive benefit-risk balance for </w:t>
      </w:r>
      <w:proofErr w:type="spellStart"/>
      <w:r>
        <w:t>tolvaptan</w:t>
      </w:r>
      <w:proofErr w:type="spellEnd"/>
      <w:r>
        <w:t xml:space="preserve"> for the proposed </w:t>
      </w:r>
      <w:r w:rsidRPr="00596C23">
        <w:t>indication</w:t>
      </w:r>
      <w:r w:rsidRPr="003C3EFB">
        <w:t xml:space="preserve">. While Figure </w:t>
      </w:r>
      <w:r w:rsidR="003C3EFB" w:rsidRPr="003C3EFB">
        <w:t>2</w:t>
      </w:r>
      <w:r w:rsidRPr="003C3EFB">
        <w:t xml:space="preserve"> shows</w:t>
      </w:r>
      <w:r w:rsidRPr="00596C23">
        <w:t xml:space="preserve"> signalling</w:t>
      </w:r>
      <w:r>
        <w:t xml:space="preserve"> pathways that are potential targets for therapies for ADPKD there are no other medicines are approved in Australia to halt or modify the progression of this disease. </w:t>
      </w:r>
      <w:proofErr w:type="spellStart"/>
      <w:r>
        <w:t>Tolvaptan</w:t>
      </w:r>
      <w:proofErr w:type="spellEnd"/>
      <w:r>
        <w:t xml:space="preserve"> has a demonstrated modest effect in slowing the progression of the disease, this is balanced against significant safety concerns that will require careful patient selection and vigilant clinical and laboratory monitoring by the treating physician. It will also require meticulous compliance by the patient not only in following the hydration recommendations but also for attendance for follow-up. It will therefore not be suitable for all adult patients with CKD stages 1 to 3.</w:t>
      </w:r>
    </w:p>
    <w:p w14:paraId="5560006E" w14:textId="77777777" w:rsidR="00400CE9" w:rsidRPr="00BF5AA2" w:rsidRDefault="00400CE9" w:rsidP="00400CE9">
      <w:pPr>
        <w:pStyle w:val="FigureTitle"/>
      </w:pPr>
      <w:bookmarkStart w:id="165" w:name="_Ref465602929"/>
      <w:bookmarkStart w:id="166" w:name="_Toc465695551"/>
      <w:r w:rsidRPr="00BF5AA2">
        <w:t xml:space="preserve">Figure </w:t>
      </w:r>
      <w:bookmarkEnd w:id="165"/>
      <w:r w:rsidR="003C3EFB">
        <w:t>2</w:t>
      </w:r>
      <w:r>
        <w:t>:</w:t>
      </w:r>
      <w:r w:rsidRPr="00BF5AA2">
        <w:t xml:space="preserve"> Renal tubular cell signalling pathways found to be increased or decreased in PKD</w:t>
      </w:r>
      <w:bookmarkEnd w:id="166"/>
      <w:r w:rsidR="00F1082B">
        <w:t xml:space="preserve">. (From </w:t>
      </w:r>
      <w:proofErr w:type="spellStart"/>
      <w:r w:rsidR="00F1082B">
        <w:t>Antignac</w:t>
      </w:r>
      <w:proofErr w:type="spellEnd"/>
      <w:r w:rsidR="00F1082B">
        <w:t xml:space="preserve"> C et al 2015)</w:t>
      </w:r>
      <w:r w:rsidR="00F1082B">
        <w:rPr>
          <w:rStyle w:val="FootnoteReference"/>
        </w:rPr>
        <w:footnoteReference w:id="12"/>
      </w:r>
    </w:p>
    <w:p w14:paraId="5EFD5832" w14:textId="77777777" w:rsidR="00605AD4" w:rsidRDefault="00400CE9" w:rsidP="00546154">
      <w:r>
        <w:rPr>
          <w:noProof/>
          <w:lang w:eastAsia="en-AU"/>
        </w:rPr>
        <w:drawing>
          <wp:inline distT="0" distB="0" distL="0" distR="0" wp14:anchorId="5D3E4FFD" wp14:editId="3A8F8283">
            <wp:extent cx="5400040" cy="3443679"/>
            <wp:effectExtent l="0" t="0" r="0" b="4445"/>
            <wp:docPr id="1" name="Picture 1" descr="Figure 2: Renal tubular cell signalling pathways found to be increased or decreased in PKD. (From Antignac C et al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443679"/>
                    </a:xfrm>
                    <a:prstGeom prst="rect">
                      <a:avLst/>
                    </a:prstGeom>
                  </pic:spPr>
                </pic:pic>
              </a:graphicData>
            </a:graphic>
          </wp:inline>
        </w:drawing>
      </w:r>
    </w:p>
    <w:p w14:paraId="382D6702" w14:textId="77777777" w:rsidR="00400CE9" w:rsidRDefault="00400CE9" w:rsidP="00400CE9">
      <w:pPr>
        <w:pStyle w:val="Heading4"/>
      </w:pPr>
      <w:bookmarkStart w:id="167" w:name="_Toc503867658"/>
      <w:r>
        <w:t>Second round recommendation regarding authorisation</w:t>
      </w:r>
      <w:bookmarkEnd w:id="167"/>
    </w:p>
    <w:p w14:paraId="40D58055" w14:textId="77777777" w:rsidR="00400CE9" w:rsidRDefault="00400CE9" w:rsidP="00400CE9">
      <w:r>
        <w:t xml:space="preserve">The </w:t>
      </w:r>
      <w:r w:rsidR="00ED5A17">
        <w:t>second round</w:t>
      </w:r>
      <w:r>
        <w:t xml:space="preserve"> evaluation concludes </w:t>
      </w:r>
      <w:proofErr w:type="spellStart"/>
      <w:r>
        <w:t>Jinarc</w:t>
      </w:r>
      <w:proofErr w:type="spellEnd"/>
      <w:r>
        <w:t xml:space="preserve"> (</w:t>
      </w:r>
      <w:proofErr w:type="spellStart"/>
      <w:r>
        <w:t>tolvaptan</w:t>
      </w:r>
      <w:proofErr w:type="spellEnd"/>
      <w:r>
        <w:t>) is recommended for authorisation for the sponsor’s proposed indication. This recommendation is provided subject to the following:</w:t>
      </w:r>
    </w:p>
    <w:p w14:paraId="59A91717" w14:textId="77777777" w:rsidR="00400CE9" w:rsidRPr="00400CE9" w:rsidRDefault="00400CE9" w:rsidP="00400CE9">
      <w:pPr>
        <w:pStyle w:val="ListBullet"/>
      </w:pPr>
      <w:r w:rsidRPr="00400CE9">
        <w:t>The PI is updated as requested.</w:t>
      </w:r>
    </w:p>
    <w:p w14:paraId="46E7C1DE" w14:textId="77777777" w:rsidR="00400CE9" w:rsidRPr="00400CE9" w:rsidRDefault="00400CE9" w:rsidP="00400CE9">
      <w:pPr>
        <w:pStyle w:val="ListBullet"/>
      </w:pPr>
      <w:r w:rsidRPr="00400CE9">
        <w:t>The sponsor provides Study 156 -13-210 for evaluation as soon as it becomes available.</w:t>
      </w:r>
    </w:p>
    <w:p w14:paraId="44054CCC" w14:textId="77777777" w:rsidR="00400CE9" w:rsidRPr="00400CE9" w:rsidRDefault="00400CE9" w:rsidP="00400CE9">
      <w:pPr>
        <w:pStyle w:val="ListBullet"/>
      </w:pPr>
      <w:r w:rsidRPr="00400CE9">
        <w:t>The provision of all clinically relevant information from the ongoing studies listed in the pharmacovigilance plan.</w:t>
      </w:r>
    </w:p>
    <w:p w14:paraId="1A5FFE36" w14:textId="77777777" w:rsidR="00400CE9" w:rsidRPr="00605AD4" w:rsidRDefault="00400CE9" w:rsidP="00546154">
      <w:r>
        <w:t>The RMP team will evaluate the details of the restricted access programme but this programme is considered a most important aspect of the mitigation of the risks, and integral to the recommendation for authorisation.</w:t>
      </w:r>
    </w:p>
    <w:p w14:paraId="6FA817C2" w14:textId="77777777" w:rsidR="008E7846" w:rsidRPr="00E41208" w:rsidRDefault="008E7846" w:rsidP="00546154">
      <w:pPr>
        <w:pStyle w:val="Heading2"/>
      </w:pPr>
      <w:bookmarkStart w:id="168" w:name="_Toc507061276"/>
      <w:r w:rsidRPr="00E41208">
        <w:lastRenderedPageBreak/>
        <w:t>V</w:t>
      </w:r>
      <w:r w:rsidR="00753387">
        <w:t>I</w:t>
      </w:r>
      <w:r w:rsidRPr="00E41208">
        <w:t xml:space="preserve">. Pharmacovigilance </w:t>
      </w:r>
      <w:r>
        <w:t>f</w:t>
      </w:r>
      <w:r w:rsidRPr="00E41208">
        <w:t>indings</w:t>
      </w:r>
      <w:bookmarkEnd w:id="141"/>
      <w:bookmarkEnd w:id="142"/>
      <w:bookmarkEnd w:id="168"/>
    </w:p>
    <w:p w14:paraId="1EA46BE2" w14:textId="77777777" w:rsidR="008E7846" w:rsidRPr="004240C2" w:rsidRDefault="00386150" w:rsidP="004240C2">
      <w:pPr>
        <w:pStyle w:val="Heading3"/>
      </w:pPr>
      <w:bookmarkStart w:id="169" w:name="_Toc247691526"/>
      <w:bookmarkStart w:id="170" w:name="_Toc314842509"/>
      <w:bookmarkStart w:id="171" w:name="_Toc507061277"/>
      <w:r w:rsidRPr="004240C2">
        <w:t>Risk m</w:t>
      </w:r>
      <w:r w:rsidR="008E7846" w:rsidRPr="004240C2">
        <w:t xml:space="preserve">anagement </w:t>
      </w:r>
      <w:r w:rsidRPr="004240C2">
        <w:t>p</w:t>
      </w:r>
      <w:r w:rsidR="008E7846" w:rsidRPr="004240C2">
        <w:t>lan</w:t>
      </w:r>
      <w:bookmarkEnd w:id="169"/>
      <w:bookmarkEnd w:id="170"/>
      <w:bookmarkEnd w:id="171"/>
    </w:p>
    <w:p w14:paraId="24CB8110" w14:textId="77777777" w:rsidR="004240C2" w:rsidRPr="004240C2" w:rsidRDefault="004240C2" w:rsidP="004240C2">
      <w:pPr>
        <w:pStyle w:val="ListBullet"/>
      </w:pPr>
      <w:bookmarkStart w:id="172" w:name="_Toc247691527"/>
      <w:r w:rsidRPr="004240C2">
        <w:t xml:space="preserve">Otsuka Australia Pharmaceutical Pty Ltd has applied to extend the indications of </w:t>
      </w:r>
      <w:proofErr w:type="spellStart"/>
      <w:r w:rsidRPr="004240C2">
        <w:t>tolvaptan</w:t>
      </w:r>
      <w:proofErr w:type="spellEnd"/>
      <w:r w:rsidRPr="004240C2">
        <w:t>, under a new brand (</w:t>
      </w:r>
      <w:proofErr w:type="spellStart"/>
      <w:r w:rsidRPr="004240C2">
        <w:t>Jinarc</w:t>
      </w:r>
      <w:proofErr w:type="spellEnd"/>
      <w:r w:rsidRPr="004240C2">
        <w:t xml:space="preserve">) with new strengths (45 mg, 60 mg and 90 mg). </w:t>
      </w:r>
      <w:proofErr w:type="spellStart"/>
      <w:r w:rsidRPr="004240C2">
        <w:t>Tolvaptan</w:t>
      </w:r>
      <w:proofErr w:type="spellEnd"/>
      <w:r w:rsidRPr="004240C2">
        <w:t xml:space="preserve"> (</w:t>
      </w:r>
      <w:proofErr w:type="spellStart"/>
      <w:r w:rsidRPr="004240C2">
        <w:t>Samsca</w:t>
      </w:r>
      <w:proofErr w:type="spellEnd"/>
      <w:r w:rsidRPr="004240C2">
        <w:t xml:space="preserve">) 15 mg and 30 mg tablets are currently approved for the treatment of clinically significant </w:t>
      </w:r>
      <w:proofErr w:type="spellStart"/>
      <w:r w:rsidRPr="004240C2">
        <w:t>hypervolemic</w:t>
      </w:r>
      <w:proofErr w:type="spellEnd"/>
      <w:r w:rsidRPr="004240C2">
        <w:t xml:space="preserve"> or </w:t>
      </w:r>
      <w:proofErr w:type="spellStart"/>
      <w:r w:rsidRPr="004240C2">
        <w:t>euvolemic</w:t>
      </w:r>
      <w:proofErr w:type="spellEnd"/>
      <w:r w:rsidRPr="004240C2">
        <w:t xml:space="preserve"> hyponatremia including patients with heart failure and Syndrome of Inappropriate Antidiuretic Hormone (SIADH). The current submission seeks to extend the indications to include adults with </w:t>
      </w:r>
      <w:r w:rsidR="00971204">
        <w:t>ADPKD</w:t>
      </w:r>
      <w:r w:rsidRPr="004240C2">
        <w:t>.</w:t>
      </w:r>
    </w:p>
    <w:p w14:paraId="2E2312FD" w14:textId="77777777" w:rsidR="00567939" w:rsidRDefault="00C80201" w:rsidP="004240C2">
      <w:pPr>
        <w:pStyle w:val="ListBullet"/>
      </w:pPr>
      <w:r>
        <w:t xml:space="preserve">The sponsor </w:t>
      </w:r>
      <w:r w:rsidR="004240C2" w:rsidRPr="004240C2">
        <w:t>has submitted EU-RMP version12.6 (30 November 2015; DLP 18 May 2013) and A</w:t>
      </w:r>
      <w:r w:rsidR="00ED5A17">
        <w:t xml:space="preserve">ustralian </w:t>
      </w:r>
      <w:r w:rsidR="004240C2" w:rsidRPr="004240C2">
        <w:t>S</w:t>
      </w:r>
      <w:r w:rsidR="00ED5A17">
        <w:t xml:space="preserve">pecific </w:t>
      </w:r>
      <w:r w:rsidR="004240C2" w:rsidRPr="004240C2">
        <w:t>A</w:t>
      </w:r>
      <w:r w:rsidR="00ED5A17">
        <w:t>nnex (ASA)</w:t>
      </w:r>
      <w:r w:rsidR="004240C2" w:rsidRPr="004240C2">
        <w:t xml:space="preserve"> version: (not stated), February 2016, in support of this extension of indication. The most recently evaluated EU-RMP was version 1, August 2010</w:t>
      </w:r>
      <w:r w:rsidR="00567939">
        <w:t>.</w:t>
      </w:r>
    </w:p>
    <w:p w14:paraId="129C3507" w14:textId="77777777" w:rsidR="004240C2" w:rsidRPr="004240C2" w:rsidRDefault="004240C2" w:rsidP="004240C2">
      <w:pPr>
        <w:pStyle w:val="ListBullet"/>
      </w:pPr>
      <w:r w:rsidRPr="004240C2">
        <w:t>The sponsor has submitted ASA (no version specified dated September 2016) in its response</w:t>
      </w:r>
      <w:r w:rsidR="00C80201">
        <w:t xml:space="preserve"> to questions in the first round evaluation</w:t>
      </w:r>
      <w:r w:rsidRPr="004240C2">
        <w:t>.</w:t>
      </w:r>
    </w:p>
    <w:p w14:paraId="0DAAFB1A" w14:textId="77777777" w:rsidR="004240C2" w:rsidRDefault="004240C2" w:rsidP="004240C2">
      <w:pPr>
        <w:pStyle w:val="ListBullet"/>
      </w:pPr>
      <w:r w:rsidRPr="004240C2">
        <w:t>The proposed Summary of Safety Concerns and their associated risk monitoring and mitigation strategies are summarised below:</w:t>
      </w:r>
    </w:p>
    <w:p w14:paraId="736FD8B4" w14:textId="77777777" w:rsidR="00400CE9" w:rsidRPr="00400CE9" w:rsidRDefault="003C3EFB" w:rsidP="00ED5A17">
      <w:pPr>
        <w:pStyle w:val="Tabletitle0"/>
      </w:pPr>
      <w:r>
        <w:t>Table 13</w:t>
      </w:r>
      <w:r w:rsidR="00C80201">
        <w:t xml:space="preserve">: </w:t>
      </w:r>
      <w:r w:rsidR="00ED5A17">
        <w:t>Summary of safety concerns</w:t>
      </w:r>
    </w:p>
    <w:tbl>
      <w:tblPr>
        <w:tblStyle w:val="TableTGAblue"/>
        <w:tblW w:w="8472" w:type="dxa"/>
        <w:tblLayout w:type="fixed"/>
        <w:tblLook w:val="04A0" w:firstRow="1" w:lastRow="0" w:firstColumn="1" w:lastColumn="0" w:noHBand="0" w:noVBand="1"/>
      </w:tblPr>
      <w:tblGrid>
        <w:gridCol w:w="1268"/>
        <w:gridCol w:w="2668"/>
        <w:gridCol w:w="992"/>
        <w:gridCol w:w="1276"/>
        <w:gridCol w:w="992"/>
        <w:gridCol w:w="1276"/>
      </w:tblGrid>
      <w:tr w:rsidR="004240C2" w:rsidRPr="00636574" w14:paraId="14CFC0CF" w14:textId="77777777" w:rsidTr="00636574">
        <w:trPr>
          <w:cnfStyle w:val="100000000000" w:firstRow="1" w:lastRow="0" w:firstColumn="0" w:lastColumn="0" w:oddVBand="0" w:evenVBand="0" w:oddHBand="0" w:evenHBand="0" w:firstRowFirstColumn="0" w:firstRowLastColumn="0" w:lastRowFirstColumn="0" w:lastRowLastColumn="0"/>
          <w:trHeight w:val="130"/>
        </w:trPr>
        <w:tc>
          <w:tcPr>
            <w:tcW w:w="3936" w:type="dxa"/>
            <w:gridSpan w:val="2"/>
            <w:vMerge w:val="restart"/>
          </w:tcPr>
          <w:p w14:paraId="24D95D70" w14:textId="77777777" w:rsidR="004240C2" w:rsidRPr="00636574" w:rsidRDefault="004240C2" w:rsidP="00636574">
            <w:pPr>
              <w:ind w:left="0"/>
              <w:rPr>
                <w:sz w:val="20"/>
                <w:szCs w:val="20"/>
              </w:rPr>
            </w:pPr>
            <w:r w:rsidRPr="00636574">
              <w:rPr>
                <w:sz w:val="20"/>
                <w:szCs w:val="20"/>
              </w:rPr>
              <w:t>Summary of safety concerns</w:t>
            </w:r>
          </w:p>
        </w:tc>
        <w:tc>
          <w:tcPr>
            <w:tcW w:w="2268" w:type="dxa"/>
            <w:gridSpan w:val="2"/>
          </w:tcPr>
          <w:p w14:paraId="41E268D4" w14:textId="77777777" w:rsidR="004240C2" w:rsidRPr="00636574" w:rsidRDefault="004240C2" w:rsidP="00636574">
            <w:pPr>
              <w:ind w:left="8"/>
              <w:rPr>
                <w:sz w:val="20"/>
                <w:szCs w:val="20"/>
              </w:rPr>
            </w:pPr>
            <w:r w:rsidRPr="00636574">
              <w:rPr>
                <w:sz w:val="20"/>
                <w:szCs w:val="20"/>
              </w:rPr>
              <w:t>Pharmacovigilance</w:t>
            </w:r>
          </w:p>
        </w:tc>
        <w:tc>
          <w:tcPr>
            <w:tcW w:w="2268" w:type="dxa"/>
            <w:gridSpan w:val="2"/>
          </w:tcPr>
          <w:p w14:paraId="25DC705F" w14:textId="77777777" w:rsidR="004240C2" w:rsidRPr="00636574" w:rsidRDefault="004240C2" w:rsidP="00636574">
            <w:pPr>
              <w:rPr>
                <w:sz w:val="20"/>
                <w:szCs w:val="20"/>
              </w:rPr>
            </w:pPr>
            <w:r w:rsidRPr="00636574">
              <w:rPr>
                <w:sz w:val="20"/>
                <w:szCs w:val="20"/>
              </w:rPr>
              <w:t>Risk Minimisation</w:t>
            </w:r>
          </w:p>
        </w:tc>
      </w:tr>
      <w:tr w:rsidR="00ED5A17" w:rsidRPr="00636574" w14:paraId="0C64AEC5" w14:textId="77777777" w:rsidTr="00636574">
        <w:trPr>
          <w:trHeight w:val="149"/>
        </w:trPr>
        <w:tc>
          <w:tcPr>
            <w:tcW w:w="3936" w:type="dxa"/>
            <w:gridSpan w:val="2"/>
            <w:vMerge/>
          </w:tcPr>
          <w:p w14:paraId="012485F1" w14:textId="77777777" w:rsidR="004240C2" w:rsidRPr="00636574" w:rsidRDefault="004240C2" w:rsidP="00636574">
            <w:pPr>
              <w:ind w:left="0"/>
              <w:rPr>
                <w:sz w:val="20"/>
                <w:szCs w:val="20"/>
              </w:rPr>
            </w:pPr>
          </w:p>
        </w:tc>
        <w:tc>
          <w:tcPr>
            <w:tcW w:w="992" w:type="dxa"/>
          </w:tcPr>
          <w:p w14:paraId="71331FA0" w14:textId="77777777" w:rsidR="004240C2" w:rsidRPr="00636574" w:rsidRDefault="004240C2" w:rsidP="00636574">
            <w:pPr>
              <w:ind w:left="8"/>
              <w:rPr>
                <w:sz w:val="20"/>
                <w:szCs w:val="20"/>
              </w:rPr>
            </w:pPr>
            <w:r w:rsidRPr="00636574">
              <w:rPr>
                <w:sz w:val="20"/>
                <w:szCs w:val="20"/>
              </w:rPr>
              <w:t>Routine</w:t>
            </w:r>
          </w:p>
        </w:tc>
        <w:tc>
          <w:tcPr>
            <w:tcW w:w="1276" w:type="dxa"/>
          </w:tcPr>
          <w:p w14:paraId="51513C5B" w14:textId="77777777" w:rsidR="004240C2" w:rsidRPr="00636574" w:rsidRDefault="004240C2" w:rsidP="00636574">
            <w:pPr>
              <w:ind w:left="8"/>
              <w:rPr>
                <w:sz w:val="20"/>
                <w:szCs w:val="20"/>
              </w:rPr>
            </w:pPr>
            <w:r w:rsidRPr="00636574">
              <w:rPr>
                <w:sz w:val="20"/>
                <w:szCs w:val="20"/>
              </w:rPr>
              <w:t>Additional</w:t>
            </w:r>
          </w:p>
        </w:tc>
        <w:tc>
          <w:tcPr>
            <w:tcW w:w="992" w:type="dxa"/>
          </w:tcPr>
          <w:p w14:paraId="34853E69" w14:textId="77777777" w:rsidR="004240C2" w:rsidRPr="00636574" w:rsidRDefault="004240C2" w:rsidP="00636574">
            <w:pPr>
              <w:rPr>
                <w:sz w:val="20"/>
                <w:szCs w:val="20"/>
              </w:rPr>
            </w:pPr>
            <w:r w:rsidRPr="00636574">
              <w:rPr>
                <w:sz w:val="20"/>
                <w:szCs w:val="20"/>
              </w:rPr>
              <w:t>Routine</w:t>
            </w:r>
          </w:p>
        </w:tc>
        <w:tc>
          <w:tcPr>
            <w:tcW w:w="1276" w:type="dxa"/>
          </w:tcPr>
          <w:p w14:paraId="76B80354" w14:textId="77777777" w:rsidR="004240C2" w:rsidRPr="00636574" w:rsidRDefault="004240C2" w:rsidP="00636574">
            <w:pPr>
              <w:rPr>
                <w:sz w:val="20"/>
                <w:szCs w:val="20"/>
              </w:rPr>
            </w:pPr>
            <w:r w:rsidRPr="00636574">
              <w:rPr>
                <w:sz w:val="20"/>
                <w:szCs w:val="20"/>
              </w:rPr>
              <w:t>Additional</w:t>
            </w:r>
          </w:p>
        </w:tc>
      </w:tr>
      <w:tr w:rsidR="00ED5A17" w:rsidRPr="00636574" w14:paraId="59C14A72" w14:textId="77777777" w:rsidTr="00ED5A17">
        <w:trPr>
          <w:trHeight w:val="136"/>
        </w:trPr>
        <w:tc>
          <w:tcPr>
            <w:tcW w:w="1268" w:type="dxa"/>
            <w:vMerge w:val="restart"/>
          </w:tcPr>
          <w:p w14:paraId="0D917BC9" w14:textId="77777777" w:rsidR="004240C2" w:rsidRPr="00636574" w:rsidRDefault="004240C2" w:rsidP="00636574">
            <w:pPr>
              <w:ind w:left="0"/>
              <w:rPr>
                <w:sz w:val="20"/>
                <w:szCs w:val="20"/>
              </w:rPr>
            </w:pPr>
            <w:r w:rsidRPr="00636574">
              <w:rPr>
                <w:sz w:val="20"/>
                <w:szCs w:val="20"/>
              </w:rPr>
              <w:t>Important identified risks</w:t>
            </w:r>
          </w:p>
        </w:tc>
        <w:tc>
          <w:tcPr>
            <w:tcW w:w="2668" w:type="dxa"/>
          </w:tcPr>
          <w:p w14:paraId="214674AF" w14:textId="77777777" w:rsidR="004240C2" w:rsidRPr="00636574" w:rsidRDefault="004240C2" w:rsidP="00636574">
            <w:pPr>
              <w:ind w:left="0"/>
              <w:rPr>
                <w:sz w:val="20"/>
                <w:szCs w:val="20"/>
              </w:rPr>
            </w:pPr>
            <w:r w:rsidRPr="00636574">
              <w:rPr>
                <w:sz w:val="20"/>
                <w:szCs w:val="20"/>
              </w:rPr>
              <w:t>Volume depletion and dehydration</w:t>
            </w:r>
          </w:p>
        </w:tc>
        <w:tc>
          <w:tcPr>
            <w:tcW w:w="992" w:type="dxa"/>
          </w:tcPr>
          <w:p w14:paraId="26F72CED"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73834148" w14:textId="77777777" w:rsidR="004240C2" w:rsidRPr="00636574" w:rsidRDefault="004240C2" w:rsidP="00636574">
            <w:pPr>
              <w:ind w:left="8"/>
              <w:rPr>
                <w:sz w:val="20"/>
                <w:szCs w:val="20"/>
              </w:rPr>
            </w:pPr>
            <w:r w:rsidRPr="00636574">
              <w:rPr>
                <w:sz w:val="20"/>
                <w:szCs w:val="20"/>
              </w:rPr>
              <w:sym w:font="Wingdings" w:char="F0FC"/>
            </w:r>
          </w:p>
        </w:tc>
        <w:tc>
          <w:tcPr>
            <w:tcW w:w="992" w:type="dxa"/>
          </w:tcPr>
          <w:p w14:paraId="0D6C6869" w14:textId="77777777" w:rsidR="004240C2" w:rsidRPr="00636574" w:rsidRDefault="004240C2" w:rsidP="00636574">
            <w:pPr>
              <w:rPr>
                <w:sz w:val="20"/>
                <w:szCs w:val="20"/>
              </w:rPr>
            </w:pPr>
            <w:r w:rsidRPr="00636574">
              <w:rPr>
                <w:sz w:val="20"/>
                <w:szCs w:val="20"/>
              </w:rPr>
              <w:sym w:font="Wingdings" w:char="F0FC"/>
            </w:r>
          </w:p>
        </w:tc>
        <w:tc>
          <w:tcPr>
            <w:tcW w:w="1276" w:type="dxa"/>
          </w:tcPr>
          <w:p w14:paraId="12EE445C" w14:textId="77777777" w:rsidR="004240C2" w:rsidRPr="00636574" w:rsidRDefault="004240C2" w:rsidP="00636574">
            <w:pPr>
              <w:rPr>
                <w:sz w:val="20"/>
                <w:szCs w:val="20"/>
              </w:rPr>
            </w:pPr>
            <w:r w:rsidRPr="00636574">
              <w:rPr>
                <w:sz w:val="20"/>
                <w:szCs w:val="20"/>
              </w:rPr>
              <w:t>–</w:t>
            </w:r>
          </w:p>
        </w:tc>
      </w:tr>
      <w:tr w:rsidR="00ED5A17" w:rsidRPr="00636574" w14:paraId="19C1810E" w14:textId="77777777" w:rsidTr="00ED5A17">
        <w:trPr>
          <w:trHeight w:val="93"/>
        </w:trPr>
        <w:tc>
          <w:tcPr>
            <w:tcW w:w="1268" w:type="dxa"/>
            <w:vMerge/>
          </w:tcPr>
          <w:p w14:paraId="6751ED20" w14:textId="77777777" w:rsidR="004240C2" w:rsidRPr="00636574" w:rsidRDefault="004240C2" w:rsidP="00636574">
            <w:pPr>
              <w:ind w:left="0"/>
              <w:rPr>
                <w:sz w:val="20"/>
                <w:szCs w:val="20"/>
              </w:rPr>
            </w:pPr>
          </w:p>
        </w:tc>
        <w:tc>
          <w:tcPr>
            <w:tcW w:w="2668" w:type="dxa"/>
          </w:tcPr>
          <w:p w14:paraId="4D02CC2D" w14:textId="77777777" w:rsidR="004240C2" w:rsidRPr="00636574" w:rsidRDefault="004240C2" w:rsidP="00636574">
            <w:pPr>
              <w:ind w:left="0"/>
              <w:rPr>
                <w:sz w:val="20"/>
                <w:szCs w:val="20"/>
              </w:rPr>
            </w:pPr>
            <w:r w:rsidRPr="00636574">
              <w:rPr>
                <w:sz w:val="20"/>
                <w:szCs w:val="20"/>
              </w:rPr>
              <w:t>Dehydration associated renal dysfunction</w:t>
            </w:r>
          </w:p>
        </w:tc>
        <w:tc>
          <w:tcPr>
            <w:tcW w:w="992" w:type="dxa"/>
          </w:tcPr>
          <w:p w14:paraId="7F5FB53B"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15B8A54D" w14:textId="77777777" w:rsidR="004240C2" w:rsidRPr="00636574" w:rsidRDefault="004240C2" w:rsidP="00636574">
            <w:pPr>
              <w:ind w:left="8"/>
              <w:rPr>
                <w:sz w:val="20"/>
                <w:szCs w:val="20"/>
              </w:rPr>
            </w:pPr>
            <w:r w:rsidRPr="00636574">
              <w:rPr>
                <w:sz w:val="20"/>
                <w:szCs w:val="20"/>
              </w:rPr>
              <w:sym w:font="Wingdings" w:char="F0FC"/>
            </w:r>
          </w:p>
        </w:tc>
        <w:tc>
          <w:tcPr>
            <w:tcW w:w="992" w:type="dxa"/>
          </w:tcPr>
          <w:p w14:paraId="67AA4107" w14:textId="77777777" w:rsidR="004240C2" w:rsidRPr="00636574" w:rsidRDefault="004240C2" w:rsidP="00636574">
            <w:pPr>
              <w:rPr>
                <w:sz w:val="20"/>
                <w:szCs w:val="20"/>
              </w:rPr>
            </w:pPr>
            <w:r w:rsidRPr="00636574">
              <w:rPr>
                <w:sz w:val="20"/>
                <w:szCs w:val="20"/>
              </w:rPr>
              <w:sym w:font="Wingdings" w:char="F0FC"/>
            </w:r>
          </w:p>
        </w:tc>
        <w:tc>
          <w:tcPr>
            <w:tcW w:w="1276" w:type="dxa"/>
          </w:tcPr>
          <w:p w14:paraId="098DA361" w14:textId="77777777" w:rsidR="004240C2" w:rsidRPr="00636574" w:rsidRDefault="004240C2" w:rsidP="00636574">
            <w:pPr>
              <w:rPr>
                <w:sz w:val="20"/>
                <w:szCs w:val="20"/>
              </w:rPr>
            </w:pPr>
            <w:r w:rsidRPr="00636574">
              <w:rPr>
                <w:sz w:val="20"/>
                <w:szCs w:val="20"/>
              </w:rPr>
              <w:t>–</w:t>
            </w:r>
          </w:p>
        </w:tc>
      </w:tr>
      <w:tr w:rsidR="00ED5A17" w:rsidRPr="00636574" w14:paraId="0B830124" w14:textId="77777777" w:rsidTr="00ED5A17">
        <w:trPr>
          <w:trHeight w:val="186"/>
        </w:trPr>
        <w:tc>
          <w:tcPr>
            <w:tcW w:w="1268" w:type="dxa"/>
            <w:vMerge/>
          </w:tcPr>
          <w:p w14:paraId="2F80AE22" w14:textId="77777777" w:rsidR="004240C2" w:rsidRPr="00636574" w:rsidRDefault="004240C2" w:rsidP="00636574">
            <w:pPr>
              <w:ind w:left="0"/>
              <w:rPr>
                <w:sz w:val="20"/>
                <w:szCs w:val="20"/>
              </w:rPr>
            </w:pPr>
          </w:p>
        </w:tc>
        <w:tc>
          <w:tcPr>
            <w:tcW w:w="2668" w:type="dxa"/>
          </w:tcPr>
          <w:p w14:paraId="76A52318" w14:textId="77777777" w:rsidR="004240C2" w:rsidRPr="00636574" w:rsidRDefault="004240C2" w:rsidP="00636574">
            <w:pPr>
              <w:ind w:left="0"/>
              <w:rPr>
                <w:sz w:val="20"/>
                <w:szCs w:val="20"/>
              </w:rPr>
            </w:pPr>
            <w:r w:rsidRPr="00636574">
              <w:rPr>
                <w:sz w:val="20"/>
                <w:szCs w:val="20"/>
              </w:rPr>
              <w:t>Too rapid rise of serum sodium and neurologic sequelae (encephalopathy, osmotic demyelination)</w:t>
            </w:r>
          </w:p>
        </w:tc>
        <w:tc>
          <w:tcPr>
            <w:tcW w:w="992" w:type="dxa"/>
          </w:tcPr>
          <w:p w14:paraId="38403A45"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130827EF" w14:textId="77777777" w:rsidR="004240C2" w:rsidRPr="00636574" w:rsidRDefault="004240C2" w:rsidP="00636574">
            <w:pPr>
              <w:ind w:left="8"/>
              <w:rPr>
                <w:sz w:val="20"/>
                <w:szCs w:val="20"/>
              </w:rPr>
            </w:pPr>
            <w:r w:rsidRPr="00636574">
              <w:rPr>
                <w:sz w:val="20"/>
                <w:szCs w:val="20"/>
              </w:rPr>
              <w:sym w:font="Wingdings" w:char="F0FC"/>
            </w:r>
          </w:p>
        </w:tc>
        <w:tc>
          <w:tcPr>
            <w:tcW w:w="992" w:type="dxa"/>
          </w:tcPr>
          <w:p w14:paraId="3AF0BE83" w14:textId="77777777" w:rsidR="004240C2" w:rsidRPr="00636574" w:rsidRDefault="004240C2" w:rsidP="00636574">
            <w:pPr>
              <w:rPr>
                <w:sz w:val="20"/>
                <w:szCs w:val="20"/>
              </w:rPr>
            </w:pPr>
            <w:r w:rsidRPr="00636574">
              <w:rPr>
                <w:sz w:val="20"/>
                <w:szCs w:val="20"/>
              </w:rPr>
              <w:sym w:font="Wingdings" w:char="F0FC"/>
            </w:r>
          </w:p>
        </w:tc>
        <w:tc>
          <w:tcPr>
            <w:tcW w:w="1276" w:type="dxa"/>
          </w:tcPr>
          <w:p w14:paraId="40C97464" w14:textId="77777777" w:rsidR="004240C2" w:rsidRPr="00636574" w:rsidRDefault="004240C2" w:rsidP="00636574">
            <w:pPr>
              <w:rPr>
                <w:sz w:val="20"/>
                <w:szCs w:val="20"/>
              </w:rPr>
            </w:pPr>
            <w:r w:rsidRPr="00636574">
              <w:rPr>
                <w:sz w:val="20"/>
                <w:szCs w:val="20"/>
              </w:rPr>
              <w:t xml:space="preserve">*? </w:t>
            </w:r>
            <w:r w:rsidRPr="00636574">
              <w:rPr>
                <w:sz w:val="20"/>
                <w:szCs w:val="20"/>
              </w:rPr>
              <w:sym w:font="Wingdings" w:char="F0FC"/>
            </w:r>
          </w:p>
        </w:tc>
      </w:tr>
      <w:tr w:rsidR="00ED5A17" w:rsidRPr="00636574" w14:paraId="7413C9EE" w14:textId="77777777" w:rsidTr="00ED5A17">
        <w:trPr>
          <w:trHeight w:val="186"/>
        </w:trPr>
        <w:tc>
          <w:tcPr>
            <w:tcW w:w="1268" w:type="dxa"/>
            <w:vMerge/>
          </w:tcPr>
          <w:p w14:paraId="3BCF6944" w14:textId="77777777" w:rsidR="004240C2" w:rsidRPr="00636574" w:rsidRDefault="004240C2" w:rsidP="00636574">
            <w:pPr>
              <w:ind w:left="0"/>
              <w:rPr>
                <w:sz w:val="20"/>
                <w:szCs w:val="20"/>
              </w:rPr>
            </w:pPr>
          </w:p>
        </w:tc>
        <w:tc>
          <w:tcPr>
            <w:tcW w:w="2668" w:type="dxa"/>
          </w:tcPr>
          <w:p w14:paraId="1F062F78" w14:textId="77777777" w:rsidR="004240C2" w:rsidRPr="00636574" w:rsidRDefault="004240C2" w:rsidP="00636574">
            <w:pPr>
              <w:ind w:left="0"/>
              <w:rPr>
                <w:sz w:val="20"/>
                <w:szCs w:val="20"/>
              </w:rPr>
            </w:pPr>
            <w:r w:rsidRPr="00636574">
              <w:rPr>
                <w:sz w:val="20"/>
                <w:szCs w:val="20"/>
              </w:rPr>
              <w:t xml:space="preserve">Hyper - / </w:t>
            </w:r>
            <w:proofErr w:type="spellStart"/>
            <w:r w:rsidRPr="00636574">
              <w:rPr>
                <w:sz w:val="20"/>
                <w:szCs w:val="20"/>
              </w:rPr>
              <w:t>hypoglycemia</w:t>
            </w:r>
            <w:proofErr w:type="spellEnd"/>
          </w:p>
        </w:tc>
        <w:tc>
          <w:tcPr>
            <w:tcW w:w="992" w:type="dxa"/>
          </w:tcPr>
          <w:p w14:paraId="4B57D94C"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04381620" w14:textId="77777777" w:rsidR="004240C2" w:rsidRPr="00636574" w:rsidRDefault="004240C2" w:rsidP="00636574">
            <w:pPr>
              <w:ind w:left="8"/>
              <w:rPr>
                <w:sz w:val="20"/>
                <w:szCs w:val="20"/>
              </w:rPr>
            </w:pPr>
            <w:r w:rsidRPr="00636574">
              <w:rPr>
                <w:sz w:val="20"/>
                <w:szCs w:val="20"/>
              </w:rPr>
              <w:sym w:font="Wingdings" w:char="F0FC"/>
            </w:r>
          </w:p>
        </w:tc>
        <w:tc>
          <w:tcPr>
            <w:tcW w:w="992" w:type="dxa"/>
          </w:tcPr>
          <w:p w14:paraId="76B5711C" w14:textId="77777777" w:rsidR="004240C2" w:rsidRPr="00636574" w:rsidRDefault="004240C2" w:rsidP="00636574">
            <w:pPr>
              <w:rPr>
                <w:sz w:val="20"/>
                <w:szCs w:val="20"/>
              </w:rPr>
            </w:pPr>
            <w:r w:rsidRPr="00636574">
              <w:rPr>
                <w:sz w:val="20"/>
                <w:szCs w:val="20"/>
              </w:rPr>
              <w:sym w:font="Wingdings" w:char="F0FC"/>
            </w:r>
          </w:p>
        </w:tc>
        <w:tc>
          <w:tcPr>
            <w:tcW w:w="1276" w:type="dxa"/>
          </w:tcPr>
          <w:p w14:paraId="29C134D0" w14:textId="77777777" w:rsidR="004240C2" w:rsidRPr="00636574" w:rsidRDefault="004240C2" w:rsidP="00636574">
            <w:pPr>
              <w:rPr>
                <w:sz w:val="20"/>
                <w:szCs w:val="20"/>
              </w:rPr>
            </w:pPr>
            <w:r w:rsidRPr="00636574">
              <w:rPr>
                <w:sz w:val="20"/>
                <w:szCs w:val="20"/>
              </w:rPr>
              <w:t>–</w:t>
            </w:r>
          </w:p>
        </w:tc>
      </w:tr>
      <w:tr w:rsidR="00ED5A17" w:rsidRPr="00636574" w14:paraId="107737CE" w14:textId="77777777" w:rsidTr="00ED5A17">
        <w:trPr>
          <w:trHeight w:val="186"/>
        </w:trPr>
        <w:tc>
          <w:tcPr>
            <w:tcW w:w="1268" w:type="dxa"/>
            <w:vMerge/>
          </w:tcPr>
          <w:p w14:paraId="36369C68" w14:textId="77777777" w:rsidR="004240C2" w:rsidRPr="00636574" w:rsidRDefault="004240C2" w:rsidP="00636574">
            <w:pPr>
              <w:ind w:left="0"/>
              <w:rPr>
                <w:sz w:val="20"/>
                <w:szCs w:val="20"/>
              </w:rPr>
            </w:pPr>
          </w:p>
        </w:tc>
        <w:tc>
          <w:tcPr>
            <w:tcW w:w="2668" w:type="dxa"/>
          </w:tcPr>
          <w:p w14:paraId="681B1FD0" w14:textId="77777777" w:rsidR="004240C2" w:rsidRPr="00636574" w:rsidRDefault="004240C2" w:rsidP="00636574">
            <w:pPr>
              <w:ind w:left="0"/>
              <w:rPr>
                <w:sz w:val="20"/>
                <w:szCs w:val="20"/>
              </w:rPr>
            </w:pPr>
            <w:r w:rsidRPr="00636574">
              <w:rPr>
                <w:sz w:val="20"/>
                <w:szCs w:val="20"/>
              </w:rPr>
              <w:t>Hyperuricemia, gout</w:t>
            </w:r>
          </w:p>
        </w:tc>
        <w:tc>
          <w:tcPr>
            <w:tcW w:w="992" w:type="dxa"/>
          </w:tcPr>
          <w:p w14:paraId="73A06D30"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6C89C997" w14:textId="77777777" w:rsidR="004240C2" w:rsidRPr="00636574" w:rsidRDefault="004240C2" w:rsidP="00636574">
            <w:pPr>
              <w:ind w:left="8"/>
              <w:rPr>
                <w:sz w:val="20"/>
                <w:szCs w:val="20"/>
              </w:rPr>
            </w:pPr>
            <w:r w:rsidRPr="00636574">
              <w:rPr>
                <w:sz w:val="20"/>
                <w:szCs w:val="20"/>
              </w:rPr>
              <w:sym w:font="Wingdings" w:char="F0FC"/>
            </w:r>
          </w:p>
        </w:tc>
        <w:tc>
          <w:tcPr>
            <w:tcW w:w="992" w:type="dxa"/>
          </w:tcPr>
          <w:p w14:paraId="7D078922" w14:textId="77777777" w:rsidR="004240C2" w:rsidRPr="00636574" w:rsidRDefault="004240C2" w:rsidP="00636574">
            <w:pPr>
              <w:rPr>
                <w:sz w:val="20"/>
                <w:szCs w:val="20"/>
              </w:rPr>
            </w:pPr>
            <w:r w:rsidRPr="00636574">
              <w:rPr>
                <w:sz w:val="20"/>
                <w:szCs w:val="20"/>
              </w:rPr>
              <w:sym w:font="Wingdings" w:char="F0FC"/>
            </w:r>
          </w:p>
        </w:tc>
        <w:tc>
          <w:tcPr>
            <w:tcW w:w="1276" w:type="dxa"/>
          </w:tcPr>
          <w:p w14:paraId="2524D11E" w14:textId="77777777" w:rsidR="004240C2" w:rsidRPr="00636574" w:rsidRDefault="004240C2" w:rsidP="00636574">
            <w:pPr>
              <w:rPr>
                <w:sz w:val="20"/>
                <w:szCs w:val="20"/>
              </w:rPr>
            </w:pPr>
            <w:r w:rsidRPr="00636574">
              <w:rPr>
                <w:sz w:val="20"/>
                <w:szCs w:val="20"/>
              </w:rPr>
              <w:t>–</w:t>
            </w:r>
          </w:p>
        </w:tc>
      </w:tr>
      <w:tr w:rsidR="00ED5A17" w:rsidRPr="00636574" w14:paraId="22F335B2" w14:textId="77777777" w:rsidTr="00ED5A17">
        <w:trPr>
          <w:trHeight w:val="186"/>
        </w:trPr>
        <w:tc>
          <w:tcPr>
            <w:tcW w:w="1268" w:type="dxa"/>
            <w:vMerge/>
          </w:tcPr>
          <w:p w14:paraId="48A48D63" w14:textId="77777777" w:rsidR="004240C2" w:rsidRPr="00636574" w:rsidRDefault="004240C2" w:rsidP="00636574">
            <w:pPr>
              <w:ind w:left="0"/>
              <w:rPr>
                <w:sz w:val="20"/>
                <w:szCs w:val="20"/>
              </w:rPr>
            </w:pPr>
          </w:p>
        </w:tc>
        <w:tc>
          <w:tcPr>
            <w:tcW w:w="2668" w:type="dxa"/>
          </w:tcPr>
          <w:p w14:paraId="6BD0E79A" w14:textId="77777777" w:rsidR="004240C2" w:rsidRPr="00636574" w:rsidRDefault="004240C2" w:rsidP="00636574">
            <w:pPr>
              <w:ind w:left="0"/>
              <w:rPr>
                <w:sz w:val="20"/>
                <w:szCs w:val="20"/>
              </w:rPr>
            </w:pPr>
            <w:r w:rsidRPr="00636574">
              <w:rPr>
                <w:sz w:val="20"/>
                <w:szCs w:val="20"/>
              </w:rPr>
              <w:t>Hypernatremia in heart failure patients</w:t>
            </w:r>
          </w:p>
        </w:tc>
        <w:tc>
          <w:tcPr>
            <w:tcW w:w="992" w:type="dxa"/>
          </w:tcPr>
          <w:p w14:paraId="4851FA94"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0C06CE85" w14:textId="77777777" w:rsidR="004240C2" w:rsidRPr="00636574" w:rsidRDefault="004240C2" w:rsidP="00636574">
            <w:pPr>
              <w:ind w:left="8"/>
              <w:rPr>
                <w:sz w:val="20"/>
                <w:szCs w:val="20"/>
              </w:rPr>
            </w:pPr>
            <w:r w:rsidRPr="00636574">
              <w:rPr>
                <w:sz w:val="20"/>
                <w:szCs w:val="20"/>
              </w:rPr>
              <w:t>–</w:t>
            </w:r>
          </w:p>
        </w:tc>
        <w:tc>
          <w:tcPr>
            <w:tcW w:w="992" w:type="dxa"/>
          </w:tcPr>
          <w:p w14:paraId="7C2D741E" w14:textId="77777777" w:rsidR="004240C2" w:rsidRPr="00636574" w:rsidRDefault="004240C2" w:rsidP="00636574">
            <w:pPr>
              <w:rPr>
                <w:sz w:val="20"/>
                <w:szCs w:val="20"/>
              </w:rPr>
            </w:pPr>
            <w:r w:rsidRPr="00636574">
              <w:rPr>
                <w:sz w:val="20"/>
                <w:szCs w:val="20"/>
              </w:rPr>
              <w:sym w:font="Wingdings" w:char="F0FC"/>
            </w:r>
          </w:p>
        </w:tc>
        <w:tc>
          <w:tcPr>
            <w:tcW w:w="1276" w:type="dxa"/>
          </w:tcPr>
          <w:p w14:paraId="76CC9EC0" w14:textId="77777777" w:rsidR="004240C2" w:rsidRPr="00636574" w:rsidRDefault="004240C2" w:rsidP="00636574">
            <w:pPr>
              <w:rPr>
                <w:sz w:val="20"/>
                <w:szCs w:val="20"/>
              </w:rPr>
            </w:pPr>
            <w:r w:rsidRPr="00636574">
              <w:rPr>
                <w:sz w:val="20"/>
                <w:szCs w:val="20"/>
              </w:rPr>
              <w:t>–</w:t>
            </w:r>
          </w:p>
        </w:tc>
      </w:tr>
      <w:tr w:rsidR="00ED5A17" w:rsidRPr="00636574" w14:paraId="697DA494" w14:textId="77777777" w:rsidTr="00ED5A17">
        <w:trPr>
          <w:trHeight w:val="186"/>
        </w:trPr>
        <w:tc>
          <w:tcPr>
            <w:tcW w:w="1268" w:type="dxa"/>
            <w:vMerge/>
          </w:tcPr>
          <w:p w14:paraId="675FB093" w14:textId="77777777" w:rsidR="004240C2" w:rsidRPr="00636574" w:rsidRDefault="004240C2" w:rsidP="00636574">
            <w:pPr>
              <w:ind w:left="0"/>
              <w:rPr>
                <w:sz w:val="20"/>
                <w:szCs w:val="20"/>
              </w:rPr>
            </w:pPr>
          </w:p>
        </w:tc>
        <w:tc>
          <w:tcPr>
            <w:tcW w:w="2668" w:type="dxa"/>
          </w:tcPr>
          <w:p w14:paraId="5D05D91B" w14:textId="77777777" w:rsidR="004240C2" w:rsidRPr="00636574" w:rsidRDefault="004240C2" w:rsidP="00636574">
            <w:pPr>
              <w:ind w:left="0"/>
              <w:rPr>
                <w:sz w:val="20"/>
                <w:szCs w:val="20"/>
              </w:rPr>
            </w:pPr>
            <w:r w:rsidRPr="00636574">
              <w:rPr>
                <w:sz w:val="20"/>
                <w:szCs w:val="20"/>
              </w:rPr>
              <w:t>Hyperkalaemia in heart failure patients</w:t>
            </w:r>
          </w:p>
        </w:tc>
        <w:tc>
          <w:tcPr>
            <w:tcW w:w="992" w:type="dxa"/>
          </w:tcPr>
          <w:p w14:paraId="4466DB9E"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39040B13" w14:textId="77777777" w:rsidR="004240C2" w:rsidRPr="00636574" w:rsidRDefault="004240C2" w:rsidP="00636574">
            <w:pPr>
              <w:ind w:left="8"/>
              <w:rPr>
                <w:sz w:val="20"/>
                <w:szCs w:val="20"/>
              </w:rPr>
            </w:pPr>
            <w:r w:rsidRPr="00636574">
              <w:rPr>
                <w:sz w:val="20"/>
                <w:szCs w:val="20"/>
              </w:rPr>
              <w:t>–</w:t>
            </w:r>
          </w:p>
        </w:tc>
        <w:tc>
          <w:tcPr>
            <w:tcW w:w="992" w:type="dxa"/>
          </w:tcPr>
          <w:p w14:paraId="6B29A719" w14:textId="77777777" w:rsidR="004240C2" w:rsidRPr="00636574" w:rsidRDefault="004240C2" w:rsidP="00636574">
            <w:pPr>
              <w:rPr>
                <w:sz w:val="20"/>
                <w:szCs w:val="20"/>
              </w:rPr>
            </w:pPr>
            <w:r w:rsidRPr="00636574">
              <w:rPr>
                <w:sz w:val="20"/>
                <w:szCs w:val="20"/>
              </w:rPr>
              <w:sym w:font="Wingdings" w:char="F0FC"/>
            </w:r>
          </w:p>
        </w:tc>
        <w:tc>
          <w:tcPr>
            <w:tcW w:w="1276" w:type="dxa"/>
          </w:tcPr>
          <w:p w14:paraId="37FC6A0F" w14:textId="77777777" w:rsidR="004240C2" w:rsidRPr="00636574" w:rsidRDefault="004240C2" w:rsidP="00636574">
            <w:pPr>
              <w:rPr>
                <w:sz w:val="20"/>
                <w:szCs w:val="20"/>
              </w:rPr>
            </w:pPr>
            <w:r w:rsidRPr="00636574">
              <w:rPr>
                <w:sz w:val="20"/>
                <w:szCs w:val="20"/>
              </w:rPr>
              <w:t>–</w:t>
            </w:r>
          </w:p>
        </w:tc>
      </w:tr>
      <w:tr w:rsidR="00ED5A17" w:rsidRPr="00636574" w14:paraId="1EC742AF" w14:textId="77777777" w:rsidTr="00ED5A17">
        <w:trPr>
          <w:trHeight w:val="186"/>
        </w:trPr>
        <w:tc>
          <w:tcPr>
            <w:tcW w:w="1268" w:type="dxa"/>
            <w:vMerge/>
          </w:tcPr>
          <w:p w14:paraId="141FA785" w14:textId="77777777" w:rsidR="004240C2" w:rsidRPr="00636574" w:rsidRDefault="004240C2" w:rsidP="00636574">
            <w:pPr>
              <w:ind w:left="0"/>
              <w:rPr>
                <w:sz w:val="20"/>
                <w:szCs w:val="20"/>
              </w:rPr>
            </w:pPr>
          </w:p>
        </w:tc>
        <w:tc>
          <w:tcPr>
            <w:tcW w:w="2668" w:type="dxa"/>
          </w:tcPr>
          <w:p w14:paraId="1D6A666C" w14:textId="77777777" w:rsidR="004240C2" w:rsidRPr="00636574" w:rsidRDefault="004240C2" w:rsidP="00636574">
            <w:pPr>
              <w:ind w:left="0"/>
              <w:rPr>
                <w:sz w:val="20"/>
                <w:szCs w:val="20"/>
              </w:rPr>
            </w:pPr>
            <w:r w:rsidRPr="00636574">
              <w:rPr>
                <w:sz w:val="20"/>
                <w:szCs w:val="20"/>
              </w:rPr>
              <w:t>Interaction with CYP3A4 Inhibitors</w:t>
            </w:r>
          </w:p>
        </w:tc>
        <w:tc>
          <w:tcPr>
            <w:tcW w:w="992" w:type="dxa"/>
          </w:tcPr>
          <w:p w14:paraId="15E7ED31"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7D832DDD" w14:textId="77777777" w:rsidR="004240C2" w:rsidRPr="00636574" w:rsidRDefault="004240C2" w:rsidP="00636574">
            <w:pPr>
              <w:ind w:left="8"/>
              <w:rPr>
                <w:sz w:val="20"/>
                <w:szCs w:val="20"/>
              </w:rPr>
            </w:pPr>
            <w:r w:rsidRPr="00636574">
              <w:rPr>
                <w:sz w:val="20"/>
                <w:szCs w:val="20"/>
              </w:rPr>
              <w:sym w:font="Wingdings" w:char="F0FC"/>
            </w:r>
          </w:p>
        </w:tc>
        <w:tc>
          <w:tcPr>
            <w:tcW w:w="992" w:type="dxa"/>
          </w:tcPr>
          <w:p w14:paraId="2C8378EA" w14:textId="77777777" w:rsidR="004240C2" w:rsidRPr="00636574" w:rsidRDefault="004240C2" w:rsidP="00636574">
            <w:pPr>
              <w:rPr>
                <w:sz w:val="20"/>
                <w:szCs w:val="20"/>
              </w:rPr>
            </w:pPr>
            <w:r w:rsidRPr="00636574">
              <w:rPr>
                <w:sz w:val="20"/>
                <w:szCs w:val="20"/>
              </w:rPr>
              <w:sym w:font="Wingdings" w:char="F0FC"/>
            </w:r>
          </w:p>
        </w:tc>
        <w:tc>
          <w:tcPr>
            <w:tcW w:w="1276" w:type="dxa"/>
          </w:tcPr>
          <w:p w14:paraId="4AC265C6" w14:textId="77777777" w:rsidR="004240C2" w:rsidRPr="00636574" w:rsidRDefault="004240C2" w:rsidP="00636574">
            <w:pPr>
              <w:rPr>
                <w:sz w:val="20"/>
                <w:szCs w:val="20"/>
              </w:rPr>
            </w:pPr>
            <w:r w:rsidRPr="00636574">
              <w:rPr>
                <w:sz w:val="20"/>
                <w:szCs w:val="20"/>
              </w:rPr>
              <w:t>–</w:t>
            </w:r>
          </w:p>
        </w:tc>
      </w:tr>
      <w:tr w:rsidR="00ED5A17" w:rsidRPr="00636574" w14:paraId="44F7B11F" w14:textId="77777777" w:rsidTr="00ED5A17">
        <w:trPr>
          <w:trHeight w:val="186"/>
        </w:trPr>
        <w:tc>
          <w:tcPr>
            <w:tcW w:w="1268" w:type="dxa"/>
            <w:vMerge/>
          </w:tcPr>
          <w:p w14:paraId="5D5600AD" w14:textId="77777777" w:rsidR="004240C2" w:rsidRPr="00636574" w:rsidRDefault="004240C2" w:rsidP="00636574">
            <w:pPr>
              <w:ind w:left="0"/>
              <w:rPr>
                <w:sz w:val="20"/>
                <w:szCs w:val="20"/>
              </w:rPr>
            </w:pPr>
          </w:p>
        </w:tc>
        <w:tc>
          <w:tcPr>
            <w:tcW w:w="2668" w:type="dxa"/>
          </w:tcPr>
          <w:p w14:paraId="4764C32A" w14:textId="77777777" w:rsidR="004240C2" w:rsidRPr="00636574" w:rsidRDefault="004240C2" w:rsidP="00636574">
            <w:pPr>
              <w:ind w:left="0"/>
              <w:rPr>
                <w:sz w:val="20"/>
                <w:szCs w:val="20"/>
              </w:rPr>
            </w:pPr>
            <w:r w:rsidRPr="00636574">
              <w:rPr>
                <w:sz w:val="20"/>
                <w:szCs w:val="20"/>
              </w:rPr>
              <w:t>Interaction with CYP3A4 Inducers</w:t>
            </w:r>
          </w:p>
        </w:tc>
        <w:tc>
          <w:tcPr>
            <w:tcW w:w="992" w:type="dxa"/>
          </w:tcPr>
          <w:p w14:paraId="7FA005AF"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39070C33" w14:textId="77777777" w:rsidR="004240C2" w:rsidRPr="00636574" w:rsidRDefault="004240C2" w:rsidP="00636574">
            <w:pPr>
              <w:ind w:left="8"/>
              <w:rPr>
                <w:sz w:val="20"/>
                <w:szCs w:val="20"/>
              </w:rPr>
            </w:pPr>
            <w:r w:rsidRPr="00636574">
              <w:rPr>
                <w:sz w:val="20"/>
                <w:szCs w:val="20"/>
              </w:rPr>
              <w:sym w:font="Wingdings" w:char="F0FC"/>
            </w:r>
          </w:p>
        </w:tc>
        <w:tc>
          <w:tcPr>
            <w:tcW w:w="992" w:type="dxa"/>
          </w:tcPr>
          <w:p w14:paraId="5E6BE3A8" w14:textId="77777777" w:rsidR="004240C2" w:rsidRPr="00636574" w:rsidRDefault="004240C2" w:rsidP="00636574">
            <w:pPr>
              <w:rPr>
                <w:sz w:val="20"/>
                <w:szCs w:val="20"/>
              </w:rPr>
            </w:pPr>
            <w:r w:rsidRPr="00636574">
              <w:rPr>
                <w:sz w:val="20"/>
                <w:szCs w:val="20"/>
              </w:rPr>
              <w:sym w:font="Wingdings" w:char="F0FC"/>
            </w:r>
          </w:p>
        </w:tc>
        <w:tc>
          <w:tcPr>
            <w:tcW w:w="1276" w:type="dxa"/>
          </w:tcPr>
          <w:p w14:paraId="6C0989C8" w14:textId="77777777" w:rsidR="004240C2" w:rsidRPr="00636574" w:rsidRDefault="004240C2" w:rsidP="00636574">
            <w:pPr>
              <w:rPr>
                <w:sz w:val="20"/>
                <w:szCs w:val="20"/>
              </w:rPr>
            </w:pPr>
            <w:r w:rsidRPr="00636574">
              <w:rPr>
                <w:sz w:val="20"/>
                <w:szCs w:val="20"/>
              </w:rPr>
              <w:t>–</w:t>
            </w:r>
          </w:p>
        </w:tc>
      </w:tr>
      <w:tr w:rsidR="00ED5A17" w:rsidRPr="00636574" w14:paraId="4285A6AD" w14:textId="77777777" w:rsidTr="00ED5A17">
        <w:trPr>
          <w:trHeight w:val="186"/>
        </w:trPr>
        <w:tc>
          <w:tcPr>
            <w:tcW w:w="1268" w:type="dxa"/>
            <w:vMerge/>
          </w:tcPr>
          <w:p w14:paraId="6D52C8A7" w14:textId="77777777" w:rsidR="004240C2" w:rsidRPr="00636574" w:rsidRDefault="004240C2" w:rsidP="00636574">
            <w:pPr>
              <w:ind w:left="0"/>
              <w:rPr>
                <w:sz w:val="20"/>
                <w:szCs w:val="20"/>
              </w:rPr>
            </w:pPr>
          </w:p>
        </w:tc>
        <w:tc>
          <w:tcPr>
            <w:tcW w:w="2668" w:type="dxa"/>
          </w:tcPr>
          <w:p w14:paraId="1BE89912" w14:textId="77777777" w:rsidR="004240C2" w:rsidRPr="00636574" w:rsidRDefault="004240C2" w:rsidP="00636574">
            <w:pPr>
              <w:ind w:left="0"/>
              <w:rPr>
                <w:sz w:val="20"/>
                <w:szCs w:val="20"/>
              </w:rPr>
            </w:pPr>
            <w:r w:rsidRPr="00636574">
              <w:rPr>
                <w:sz w:val="20"/>
                <w:szCs w:val="20"/>
              </w:rPr>
              <w:t>Interaction with vasopressin receptor agonists</w:t>
            </w:r>
          </w:p>
        </w:tc>
        <w:tc>
          <w:tcPr>
            <w:tcW w:w="992" w:type="dxa"/>
          </w:tcPr>
          <w:p w14:paraId="4544F851"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01F71EC9" w14:textId="77777777" w:rsidR="004240C2" w:rsidRPr="00636574" w:rsidRDefault="004240C2" w:rsidP="00636574">
            <w:pPr>
              <w:ind w:left="8"/>
              <w:rPr>
                <w:sz w:val="20"/>
                <w:szCs w:val="20"/>
              </w:rPr>
            </w:pPr>
            <w:r w:rsidRPr="00636574">
              <w:rPr>
                <w:sz w:val="20"/>
                <w:szCs w:val="20"/>
              </w:rPr>
              <w:sym w:font="Wingdings" w:char="F0FC"/>
            </w:r>
          </w:p>
        </w:tc>
        <w:tc>
          <w:tcPr>
            <w:tcW w:w="992" w:type="dxa"/>
          </w:tcPr>
          <w:p w14:paraId="0064B2F4" w14:textId="77777777" w:rsidR="004240C2" w:rsidRPr="00636574" w:rsidRDefault="004240C2" w:rsidP="00636574">
            <w:pPr>
              <w:rPr>
                <w:sz w:val="20"/>
                <w:szCs w:val="20"/>
              </w:rPr>
            </w:pPr>
            <w:r w:rsidRPr="00636574">
              <w:rPr>
                <w:sz w:val="20"/>
                <w:szCs w:val="20"/>
              </w:rPr>
              <w:sym w:font="Wingdings" w:char="F0FC"/>
            </w:r>
          </w:p>
        </w:tc>
        <w:tc>
          <w:tcPr>
            <w:tcW w:w="1276" w:type="dxa"/>
          </w:tcPr>
          <w:p w14:paraId="3231FB62" w14:textId="77777777" w:rsidR="004240C2" w:rsidRPr="00636574" w:rsidRDefault="004240C2" w:rsidP="00636574">
            <w:pPr>
              <w:rPr>
                <w:sz w:val="20"/>
                <w:szCs w:val="20"/>
              </w:rPr>
            </w:pPr>
            <w:r w:rsidRPr="00636574">
              <w:rPr>
                <w:sz w:val="20"/>
                <w:szCs w:val="20"/>
              </w:rPr>
              <w:t>–</w:t>
            </w:r>
          </w:p>
        </w:tc>
      </w:tr>
      <w:tr w:rsidR="00ED5A17" w:rsidRPr="00636574" w14:paraId="6F5186B4" w14:textId="77777777" w:rsidTr="00ED5A17">
        <w:trPr>
          <w:trHeight w:val="186"/>
        </w:trPr>
        <w:tc>
          <w:tcPr>
            <w:tcW w:w="1268" w:type="dxa"/>
            <w:vMerge/>
          </w:tcPr>
          <w:p w14:paraId="1C5820C1" w14:textId="77777777" w:rsidR="004240C2" w:rsidRPr="00636574" w:rsidRDefault="004240C2" w:rsidP="00636574">
            <w:pPr>
              <w:ind w:left="0"/>
              <w:rPr>
                <w:sz w:val="20"/>
                <w:szCs w:val="20"/>
              </w:rPr>
            </w:pPr>
          </w:p>
        </w:tc>
        <w:tc>
          <w:tcPr>
            <w:tcW w:w="2668" w:type="dxa"/>
          </w:tcPr>
          <w:p w14:paraId="7BED40C9" w14:textId="77777777" w:rsidR="004240C2" w:rsidRPr="00636574" w:rsidRDefault="004240C2" w:rsidP="00636574">
            <w:pPr>
              <w:ind w:left="0"/>
              <w:rPr>
                <w:sz w:val="20"/>
                <w:szCs w:val="20"/>
              </w:rPr>
            </w:pPr>
            <w:proofErr w:type="spellStart"/>
            <w:r w:rsidRPr="00636574">
              <w:rPr>
                <w:sz w:val="20"/>
                <w:szCs w:val="20"/>
              </w:rPr>
              <w:t>Pharmacodynamic</w:t>
            </w:r>
            <w:proofErr w:type="spellEnd"/>
            <w:r w:rsidRPr="00636574">
              <w:rPr>
                <w:sz w:val="20"/>
                <w:szCs w:val="20"/>
              </w:rPr>
              <w:t xml:space="preserve"> Interaction </w:t>
            </w:r>
            <w:proofErr w:type="spellStart"/>
            <w:r w:rsidRPr="00636574">
              <w:rPr>
                <w:sz w:val="20"/>
                <w:szCs w:val="20"/>
              </w:rPr>
              <w:t>tolvaptan</w:t>
            </w:r>
            <w:proofErr w:type="spellEnd"/>
            <w:r w:rsidRPr="00636574">
              <w:rPr>
                <w:sz w:val="20"/>
                <w:szCs w:val="20"/>
              </w:rPr>
              <w:t xml:space="preserve"> and combined administration of diuretics leading to dehydration and renal dysfunction </w:t>
            </w:r>
          </w:p>
        </w:tc>
        <w:tc>
          <w:tcPr>
            <w:tcW w:w="992" w:type="dxa"/>
          </w:tcPr>
          <w:p w14:paraId="57DB5375"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141D93D6" w14:textId="77777777" w:rsidR="004240C2" w:rsidRPr="00636574" w:rsidRDefault="004240C2" w:rsidP="00636574">
            <w:pPr>
              <w:ind w:left="8"/>
              <w:rPr>
                <w:sz w:val="20"/>
                <w:szCs w:val="20"/>
              </w:rPr>
            </w:pPr>
            <w:r w:rsidRPr="00636574">
              <w:rPr>
                <w:sz w:val="20"/>
                <w:szCs w:val="20"/>
              </w:rPr>
              <w:t>–</w:t>
            </w:r>
          </w:p>
        </w:tc>
        <w:tc>
          <w:tcPr>
            <w:tcW w:w="992" w:type="dxa"/>
          </w:tcPr>
          <w:p w14:paraId="4DBD3489" w14:textId="77777777" w:rsidR="004240C2" w:rsidRPr="00636574" w:rsidRDefault="004240C2" w:rsidP="00636574">
            <w:pPr>
              <w:rPr>
                <w:sz w:val="20"/>
                <w:szCs w:val="20"/>
              </w:rPr>
            </w:pPr>
            <w:r w:rsidRPr="00636574">
              <w:rPr>
                <w:sz w:val="20"/>
                <w:szCs w:val="20"/>
              </w:rPr>
              <w:sym w:font="Wingdings" w:char="F0FC"/>
            </w:r>
          </w:p>
        </w:tc>
        <w:tc>
          <w:tcPr>
            <w:tcW w:w="1276" w:type="dxa"/>
          </w:tcPr>
          <w:p w14:paraId="6E9543A8" w14:textId="77777777" w:rsidR="004240C2" w:rsidRPr="00636574" w:rsidRDefault="004240C2" w:rsidP="00636574">
            <w:pPr>
              <w:rPr>
                <w:sz w:val="20"/>
                <w:szCs w:val="20"/>
              </w:rPr>
            </w:pPr>
            <w:r w:rsidRPr="00636574">
              <w:rPr>
                <w:sz w:val="20"/>
                <w:szCs w:val="20"/>
              </w:rPr>
              <w:t>–</w:t>
            </w:r>
          </w:p>
        </w:tc>
      </w:tr>
      <w:tr w:rsidR="00ED5A17" w:rsidRPr="00636574" w14:paraId="47B921FE" w14:textId="77777777" w:rsidTr="00ED5A17">
        <w:trPr>
          <w:trHeight w:val="186"/>
        </w:trPr>
        <w:tc>
          <w:tcPr>
            <w:tcW w:w="1268" w:type="dxa"/>
            <w:vMerge/>
          </w:tcPr>
          <w:p w14:paraId="25A99F34" w14:textId="77777777" w:rsidR="004240C2" w:rsidRPr="00636574" w:rsidRDefault="004240C2" w:rsidP="00636574">
            <w:pPr>
              <w:ind w:left="0"/>
              <w:rPr>
                <w:sz w:val="20"/>
                <w:szCs w:val="20"/>
              </w:rPr>
            </w:pPr>
          </w:p>
        </w:tc>
        <w:tc>
          <w:tcPr>
            <w:tcW w:w="2668" w:type="dxa"/>
          </w:tcPr>
          <w:p w14:paraId="774D5272" w14:textId="77777777" w:rsidR="004240C2" w:rsidRPr="00636574" w:rsidRDefault="004240C2" w:rsidP="00636574">
            <w:pPr>
              <w:ind w:left="0"/>
              <w:rPr>
                <w:sz w:val="20"/>
                <w:szCs w:val="20"/>
              </w:rPr>
            </w:pPr>
            <w:r w:rsidRPr="00636574">
              <w:rPr>
                <w:sz w:val="20"/>
                <w:szCs w:val="20"/>
              </w:rPr>
              <w:t>Liver injury in ADPKD patients</w:t>
            </w:r>
          </w:p>
        </w:tc>
        <w:tc>
          <w:tcPr>
            <w:tcW w:w="992" w:type="dxa"/>
          </w:tcPr>
          <w:p w14:paraId="6C60E755"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5C9794E6" w14:textId="77777777" w:rsidR="004240C2" w:rsidRPr="00636574" w:rsidRDefault="004240C2" w:rsidP="00636574">
            <w:pPr>
              <w:ind w:left="8"/>
              <w:rPr>
                <w:sz w:val="20"/>
                <w:szCs w:val="20"/>
              </w:rPr>
            </w:pPr>
            <w:r w:rsidRPr="00636574">
              <w:rPr>
                <w:sz w:val="20"/>
                <w:szCs w:val="20"/>
              </w:rPr>
              <w:sym w:font="Wingdings" w:char="F0FC"/>
            </w:r>
          </w:p>
        </w:tc>
        <w:tc>
          <w:tcPr>
            <w:tcW w:w="992" w:type="dxa"/>
          </w:tcPr>
          <w:p w14:paraId="3E38207C" w14:textId="77777777" w:rsidR="004240C2" w:rsidRPr="00636574" w:rsidRDefault="004240C2" w:rsidP="00636574">
            <w:pPr>
              <w:rPr>
                <w:sz w:val="20"/>
                <w:szCs w:val="20"/>
              </w:rPr>
            </w:pPr>
            <w:r w:rsidRPr="00636574">
              <w:rPr>
                <w:sz w:val="20"/>
                <w:szCs w:val="20"/>
              </w:rPr>
              <w:sym w:font="Wingdings" w:char="F0FC"/>
            </w:r>
          </w:p>
        </w:tc>
        <w:tc>
          <w:tcPr>
            <w:tcW w:w="1276" w:type="dxa"/>
          </w:tcPr>
          <w:p w14:paraId="0A43023A" w14:textId="77777777" w:rsidR="004240C2" w:rsidRPr="00636574" w:rsidRDefault="004240C2" w:rsidP="00636574">
            <w:pPr>
              <w:rPr>
                <w:sz w:val="20"/>
                <w:szCs w:val="20"/>
              </w:rPr>
            </w:pPr>
            <w:r w:rsidRPr="00636574">
              <w:rPr>
                <w:sz w:val="20"/>
                <w:szCs w:val="20"/>
              </w:rPr>
              <w:sym w:font="Wingdings" w:char="F0FC"/>
            </w:r>
          </w:p>
        </w:tc>
      </w:tr>
      <w:tr w:rsidR="00ED5A17" w:rsidRPr="00636574" w14:paraId="0B5DF55B" w14:textId="77777777" w:rsidTr="00ED5A17">
        <w:trPr>
          <w:trHeight w:val="186"/>
        </w:trPr>
        <w:tc>
          <w:tcPr>
            <w:tcW w:w="1268" w:type="dxa"/>
            <w:vMerge/>
          </w:tcPr>
          <w:p w14:paraId="2459EC96" w14:textId="77777777" w:rsidR="004240C2" w:rsidRPr="00636574" w:rsidRDefault="004240C2" w:rsidP="00636574">
            <w:pPr>
              <w:ind w:left="0"/>
              <w:rPr>
                <w:sz w:val="20"/>
                <w:szCs w:val="20"/>
              </w:rPr>
            </w:pPr>
          </w:p>
        </w:tc>
        <w:tc>
          <w:tcPr>
            <w:tcW w:w="2668" w:type="dxa"/>
          </w:tcPr>
          <w:p w14:paraId="28D5EBC5" w14:textId="77777777" w:rsidR="004240C2" w:rsidRPr="00636574" w:rsidRDefault="004240C2" w:rsidP="00636574">
            <w:pPr>
              <w:ind w:left="0"/>
              <w:rPr>
                <w:sz w:val="20"/>
                <w:szCs w:val="20"/>
              </w:rPr>
            </w:pPr>
            <w:r w:rsidRPr="00636574">
              <w:rPr>
                <w:sz w:val="20"/>
                <w:szCs w:val="20"/>
              </w:rPr>
              <w:t>Anaphylaxis</w:t>
            </w:r>
          </w:p>
        </w:tc>
        <w:tc>
          <w:tcPr>
            <w:tcW w:w="992" w:type="dxa"/>
          </w:tcPr>
          <w:p w14:paraId="31C29DAA"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122745F9" w14:textId="77777777" w:rsidR="004240C2" w:rsidRPr="00636574" w:rsidRDefault="004240C2" w:rsidP="00636574">
            <w:pPr>
              <w:ind w:left="8"/>
              <w:rPr>
                <w:sz w:val="20"/>
                <w:szCs w:val="20"/>
              </w:rPr>
            </w:pPr>
            <w:r w:rsidRPr="00636574">
              <w:rPr>
                <w:sz w:val="20"/>
                <w:szCs w:val="20"/>
              </w:rPr>
              <w:sym w:font="Wingdings" w:char="F0FC"/>
            </w:r>
          </w:p>
        </w:tc>
        <w:tc>
          <w:tcPr>
            <w:tcW w:w="992" w:type="dxa"/>
          </w:tcPr>
          <w:p w14:paraId="07B41250" w14:textId="77777777" w:rsidR="004240C2" w:rsidRPr="00636574" w:rsidRDefault="004240C2" w:rsidP="00636574">
            <w:pPr>
              <w:rPr>
                <w:sz w:val="20"/>
                <w:szCs w:val="20"/>
              </w:rPr>
            </w:pPr>
            <w:r w:rsidRPr="00636574">
              <w:rPr>
                <w:sz w:val="20"/>
                <w:szCs w:val="20"/>
              </w:rPr>
              <w:sym w:font="Wingdings" w:char="F0FC"/>
            </w:r>
          </w:p>
        </w:tc>
        <w:tc>
          <w:tcPr>
            <w:tcW w:w="1276" w:type="dxa"/>
          </w:tcPr>
          <w:p w14:paraId="222F4B06" w14:textId="77777777" w:rsidR="004240C2" w:rsidRPr="00636574" w:rsidRDefault="004240C2" w:rsidP="00636574">
            <w:pPr>
              <w:rPr>
                <w:sz w:val="20"/>
                <w:szCs w:val="20"/>
              </w:rPr>
            </w:pPr>
            <w:r w:rsidRPr="00636574">
              <w:rPr>
                <w:sz w:val="20"/>
                <w:szCs w:val="20"/>
              </w:rPr>
              <w:t>–</w:t>
            </w:r>
          </w:p>
        </w:tc>
      </w:tr>
      <w:tr w:rsidR="00ED5A17" w:rsidRPr="00636574" w14:paraId="4A3ED0F0" w14:textId="77777777" w:rsidTr="00ED5A17">
        <w:trPr>
          <w:trHeight w:val="158"/>
        </w:trPr>
        <w:tc>
          <w:tcPr>
            <w:tcW w:w="1268" w:type="dxa"/>
            <w:vMerge w:val="restart"/>
          </w:tcPr>
          <w:p w14:paraId="2E9A652C" w14:textId="77777777" w:rsidR="004240C2" w:rsidRPr="00636574" w:rsidRDefault="004240C2" w:rsidP="00636574">
            <w:pPr>
              <w:ind w:left="0"/>
              <w:rPr>
                <w:sz w:val="20"/>
                <w:szCs w:val="20"/>
              </w:rPr>
            </w:pPr>
            <w:r w:rsidRPr="00636574">
              <w:rPr>
                <w:sz w:val="20"/>
                <w:szCs w:val="20"/>
              </w:rPr>
              <w:t>Important potential risks</w:t>
            </w:r>
          </w:p>
        </w:tc>
        <w:tc>
          <w:tcPr>
            <w:tcW w:w="2668" w:type="dxa"/>
          </w:tcPr>
          <w:p w14:paraId="74281CE7" w14:textId="77777777" w:rsidR="004240C2" w:rsidRPr="00636574" w:rsidRDefault="004240C2" w:rsidP="00636574">
            <w:pPr>
              <w:ind w:left="0"/>
              <w:rPr>
                <w:sz w:val="20"/>
                <w:szCs w:val="20"/>
              </w:rPr>
            </w:pPr>
            <w:r w:rsidRPr="00636574">
              <w:rPr>
                <w:sz w:val="20"/>
                <w:szCs w:val="20"/>
              </w:rPr>
              <w:t>Acute urinary retention (in patients with urinary outflow</w:t>
            </w:r>
          </w:p>
        </w:tc>
        <w:tc>
          <w:tcPr>
            <w:tcW w:w="992" w:type="dxa"/>
          </w:tcPr>
          <w:p w14:paraId="41E9B48B"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3DBFFE41" w14:textId="77777777" w:rsidR="004240C2" w:rsidRPr="00636574" w:rsidRDefault="004240C2" w:rsidP="00636574">
            <w:pPr>
              <w:ind w:left="8"/>
              <w:rPr>
                <w:sz w:val="20"/>
                <w:szCs w:val="20"/>
              </w:rPr>
            </w:pPr>
            <w:r w:rsidRPr="00636574">
              <w:rPr>
                <w:sz w:val="20"/>
                <w:szCs w:val="20"/>
              </w:rPr>
              <w:sym w:font="Wingdings" w:char="F0FC"/>
            </w:r>
          </w:p>
        </w:tc>
        <w:tc>
          <w:tcPr>
            <w:tcW w:w="992" w:type="dxa"/>
          </w:tcPr>
          <w:p w14:paraId="0989E194" w14:textId="77777777" w:rsidR="004240C2" w:rsidRPr="00636574" w:rsidRDefault="004240C2" w:rsidP="00636574">
            <w:pPr>
              <w:rPr>
                <w:sz w:val="20"/>
                <w:szCs w:val="20"/>
              </w:rPr>
            </w:pPr>
            <w:r w:rsidRPr="00636574">
              <w:rPr>
                <w:sz w:val="20"/>
                <w:szCs w:val="20"/>
              </w:rPr>
              <w:sym w:font="Wingdings" w:char="F0FC"/>
            </w:r>
          </w:p>
        </w:tc>
        <w:tc>
          <w:tcPr>
            <w:tcW w:w="1276" w:type="dxa"/>
          </w:tcPr>
          <w:p w14:paraId="099F95B4" w14:textId="77777777" w:rsidR="004240C2" w:rsidRPr="00636574" w:rsidRDefault="004240C2" w:rsidP="00636574">
            <w:pPr>
              <w:rPr>
                <w:sz w:val="20"/>
                <w:szCs w:val="20"/>
              </w:rPr>
            </w:pPr>
            <w:r w:rsidRPr="00636574">
              <w:rPr>
                <w:sz w:val="20"/>
                <w:szCs w:val="20"/>
              </w:rPr>
              <w:t>–</w:t>
            </w:r>
          </w:p>
        </w:tc>
      </w:tr>
      <w:tr w:rsidR="00ED5A17" w:rsidRPr="00636574" w14:paraId="55214477" w14:textId="77777777" w:rsidTr="00ED5A17">
        <w:trPr>
          <w:trHeight w:val="121"/>
        </w:trPr>
        <w:tc>
          <w:tcPr>
            <w:tcW w:w="1268" w:type="dxa"/>
            <w:vMerge/>
          </w:tcPr>
          <w:p w14:paraId="66E26A04" w14:textId="77777777" w:rsidR="004240C2" w:rsidRPr="00636574" w:rsidRDefault="004240C2" w:rsidP="00636574">
            <w:pPr>
              <w:ind w:left="0"/>
              <w:rPr>
                <w:sz w:val="20"/>
                <w:szCs w:val="20"/>
              </w:rPr>
            </w:pPr>
          </w:p>
        </w:tc>
        <w:tc>
          <w:tcPr>
            <w:tcW w:w="2668" w:type="dxa"/>
          </w:tcPr>
          <w:p w14:paraId="170A0BB3" w14:textId="77777777" w:rsidR="004240C2" w:rsidRPr="00636574" w:rsidRDefault="004240C2" w:rsidP="00636574">
            <w:pPr>
              <w:ind w:left="0"/>
              <w:rPr>
                <w:sz w:val="20"/>
                <w:szCs w:val="20"/>
              </w:rPr>
            </w:pPr>
            <w:r w:rsidRPr="00636574">
              <w:rPr>
                <w:sz w:val="20"/>
                <w:szCs w:val="20"/>
              </w:rPr>
              <w:t>Allergic skin reactions</w:t>
            </w:r>
          </w:p>
        </w:tc>
        <w:tc>
          <w:tcPr>
            <w:tcW w:w="992" w:type="dxa"/>
          </w:tcPr>
          <w:p w14:paraId="776F893F"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0CF13113" w14:textId="77777777" w:rsidR="004240C2" w:rsidRPr="00636574" w:rsidRDefault="004240C2" w:rsidP="00636574">
            <w:pPr>
              <w:ind w:left="8"/>
              <w:rPr>
                <w:sz w:val="20"/>
                <w:szCs w:val="20"/>
              </w:rPr>
            </w:pPr>
            <w:r w:rsidRPr="00636574">
              <w:rPr>
                <w:sz w:val="20"/>
                <w:szCs w:val="20"/>
              </w:rPr>
              <w:sym w:font="Wingdings" w:char="F0FC"/>
            </w:r>
          </w:p>
        </w:tc>
        <w:tc>
          <w:tcPr>
            <w:tcW w:w="992" w:type="dxa"/>
          </w:tcPr>
          <w:p w14:paraId="1BF44AB2" w14:textId="77777777" w:rsidR="004240C2" w:rsidRPr="00636574" w:rsidRDefault="004240C2" w:rsidP="00636574">
            <w:pPr>
              <w:rPr>
                <w:sz w:val="20"/>
                <w:szCs w:val="20"/>
              </w:rPr>
            </w:pPr>
            <w:r w:rsidRPr="00636574">
              <w:rPr>
                <w:sz w:val="20"/>
                <w:szCs w:val="20"/>
              </w:rPr>
              <w:sym w:font="Wingdings" w:char="F0FC"/>
            </w:r>
          </w:p>
        </w:tc>
        <w:tc>
          <w:tcPr>
            <w:tcW w:w="1276" w:type="dxa"/>
          </w:tcPr>
          <w:p w14:paraId="05E24943" w14:textId="77777777" w:rsidR="004240C2" w:rsidRPr="00636574" w:rsidRDefault="004240C2" w:rsidP="00636574">
            <w:pPr>
              <w:rPr>
                <w:sz w:val="20"/>
                <w:szCs w:val="20"/>
              </w:rPr>
            </w:pPr>
            <w:r w:rsidRPr="00636574">
              <w:rPr>
                <w:sz w:val="20"/>
                <w:szCs w:val="20"/>
              </w:rPr>
              <w:t>–</w:t>
            </w:r>
          </w:p>
        </w:tc>
      </w:tr>
      <w:tr w:rsidR="00ED5A17" w:rsidRPr="00636574" w14:paraId="74C5BB18" w14:textId="77777777" w:rsidTr="00ED5A17">
        <w:trPr>
          <w:trHeight w:val="111"/>
        </w:trPr>
        <w:tc>
          <w:tcPr>
            <w:tcW w:w="1268" w:type="dxa"/>
            <w:vMerge/>
          </w:tcPr>
          <w:p w14:paraId="784C5AC0" w14:textId="77777777" w:rsidR="004240C2" w:rsidRPr="00636574" w:rsidRDefault="004240C2" w:rsidP="00636574">
            <w:pPr>
              <w:ind w:left="0"/>
              <w:rPr>
                <w:sz w:val="20"/>
                <w:szCs w:val="20"/>
              </w:rPr>
            </w:pPr>
          </w:p>
        </w:tc>
        <w:tc>
          <w:tcPr>
            <w:tcW w:w="2668" w:type="dxa"/>
          </w:tcPr>
          <w:p w14:paraId="24426991" w14:textId="77777777" w:rsidR="004240C2" w:rsidRPr="00636574" w:rsidRDefault="004240C2" w:rsidP="00636574">
            <w:pPr>
              <w:ind w:left="0"/>
              <w:rPr>
                <w:sz w:val="20"/>
                <w:szCs w:val="20"/>
              </w:rPr>
            </w:pPr>
            <w:r w:rsidRPr="00636574">
              <w:rPr>
                <w:sz w:val="20"/>
                <w:szCs w:val="20"/>
              </w:rPr>
              <w:t>Raised intraocular pressure / glaucoma</w:t>
            </w:r>
          </w:p>
        </w:tc>
        <w:tc>
          <w:tcPr>
            <w:tcW w:w="992" w:type="dxa"/>
          </w:tcPr>
          <w:p w14:paraId="22D8B638"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6ED35450" w14:textId="77777777" w:rsidR="004240C2" w:rsidRPr="00636574" w:rsidRDefault="004240C2" w:rsidP="00636574">
            <w:pPr>
              <w:ind w:left="8"/>
              <w:rPr>
                <w:sz w:val="20"/>
                <w:szCs w:val="20"/>
              </w:rPr>
            </w:pPr>
            <w:r w:rsidRPr="00636574">
              <w:rPr>
                <w:sz w:val="20"/>
                <w:szCs w:val="20"/>
              </w:rPr>
              <w:t>–</w:t>
            </w:r>
          </w:p>
        </w:tc>
        <w:tc>
          <w:tcPr>
            <w:tcW w:w="992" w:type="dxa"/>
          </w:tcPr>
          <w:p w14:paraId="3C567653" w14:textId="77777777" w:rsidR="004240C2" w:rsidRPr="00636574" w:rsidRDefault="004240C2" w:rsidP="00636574">
            <w:pPr>
              <w:rPr>
                <w:sz w:val="20"/>
                <w:szCs w:val="20"/>
              </w:rPr>
            </w:pPr>
            <w:r w:rsidRPr="00636574">
              <w:rPr>
                <w:sz w:val="20"/>
                <w:szCs w:val="20"/>
              </w:rPr>
              <w:sym w:font="Wingdings" w:char="F0FC"/>
            </w:r>
          </w:p>
        </w:tc>
        <w:tc>
          <w:tcPr>
            <w:tcW w:w="1276" w:type="dxa"/>
          </w:tcPr>
          <w:p w14:paraId="5C063255" w14:textId="77777777" w:rsidR="004240C2" w:rsidRPr="00636574" w:rsidRDefault="004240C2" w:rsidP="00636574">
            <w:pPr>
              <w:rPr>
                <w:sz w:val="20"/>
                <w:szCs w:val="20"/>
              </w:rPr>
            </w:pPr>
            <w:r w:rsidRPr="00636574">
              <w:rPr>
                <w:sz w:val="20"/>
                <w:szCs w:val="20"/>
              </w:rPr>
              <w:t>–</w:t>
            </w:r>
          </w:p>
        </w:tc>
      </w:tr>
      <w:tr w:rsidR="00ED5A17" w:rsidRPr="00636574" w14:paraId="13705E2D" w14:textId="77777777" w:rsidTr="00ED5A17">
        <w:trPr>
          <w:trHeight w:val="111"/>
        </w:trPr>
        <w:tc>
          <w:tcPr>
            <w:tcW w:w="1268" w:type="dxa"/>
            <w:vMerge/>
          </w:tcPr>
          <w:p w14:paraId="60A78E37" w14:textId="77777777" w:rsidR="004240C2" w:rsidRPr="00636574" w:rsidRDefault="004240C2" w:rsidP="00636574">
            <w:pPr>
              <w:ind w:left="0"/>
              <w:rPr>
                <w:sz w:val="20"/>
                <w:szCs w:val="20"/>
              </w:rPr>
            </w:pPr>
          </w:p>
        </w:tc>
        <w:tc>
          <w:tcPr>
            <w:tcW w:w="2668" w:type="dxa"/>
          </w:tcPr>
          <w:p w14:paraId="1707AF9F" w14:textId="77777777" w:rsidR="004240C2" w:rsidRPr="00636574" w:rsidRDefault="004240C2" w:rsidP="00636574">
            <w:pPr>
              <w:ind w:left="0"/>
              <w:rPr>
                <w:sz w:val="20"/>
                <w:szCs w:val="20"/>
              </w:rPr>
            </w:pPr>
            <w:r w:rsidRPr="00636574">
              <w:rPr>
                <w:sz w:val="20"/>
                <w:szCs w:val="20"/>
              </w:rPr>
              <w:t xml:space="preserve">Interaction </w:t>
            </w:r>
            <w:proofErr w:type="spellStart"/>
            <w:r w:rsidRPr="00636574">
              <w:rPr>
                <w:sz w:val="20"/>
                <w:szCs w:val="20"/>
              </w:rPr>
              <w:t>tolvaptan</w:t>
            </w:r>
            <w:proofErr w:type="spellEnd"/>
            <w:r w:rsidRPr="00636574">
              <w:rPr>
                <w:sz w:val="20"/>
                <w:szCs w:val="20"/>
              </w:rPr>
              <w:t xml:space="preserve"> and combined administration of warfarin and antiplatelet agents in heart failure patients</w:t>
            </w:r>
          </w:p>
        </w:tc>
        <w:tc>
          <w:tcPr>
            <w:tcW w:w="992" w:type="dxa"/>
          </w:tcPr>
          <w:p w14:paraId="1CE91FDC"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3677FE22" w14:textId="77777777" w:rsidR="004240C2" w:rsidRPr="00636574" w:rsidRDefault="004240C2" w:rsidP="00636574">
            <w:pPr>
              <w:ind w:left="8"/>
              <w:rPr>
                <w:sz w:val="20"/>
                <w:szCs w:val="20"/>
              </w:rPr>
            </w:pPr>
            <w:r w:rsidRPr="00636574">
              <w:rPr>
                <w:sz w:val="20"/>
                <w:szCs w:val="20"/>
              </w:rPr>
              <w:t>–</w:t>
            </w:r>
          </w:p>
        </w:tc>
        <w:tc>
          <w:tcPr>
            <w:tcW w:w="992" w:type="dxa"/>
          </w:tcPr>
          <w:p w14:paraId="345D3592" w14:textId="77777777" w:rsidR="004240C2" w:rsidRPr="00636574" w:rsidRDefault="004240C2" w:rsidP="00636574">
            <w:pPr>
              <w:rPr>
                <w:sz w:val="20"/>
                <w:szCs w:val="20"/>
              </w:rPr>
            </w:pPr>
            <w:r w:rsidRPr="00636574">
              <w:rPr>
                <w:sz w:val="20"/>
                <w:szCs w:val="20"/>
              </w:rPr>
              <w:sym w:font="Wingdings" w:char="F0FC"/>
            </w:r>
          </w:p>
        </w:tc>
        <w:tc>
          <w:tcPr>
            <w:tcW w:w="1276" w:type="dxa"/>
          </w:tcPr>
          <w:p w14:paraId="76DCE5FF" w14:textId="77777777" w:rsidR="004240C2" w:rsidRPr="00636574" w:rsidRDefault="004240C2" w:rsidP="00636574">
            <w:pPr>
              <w:rPr>
                <w:sz w:val="20"/>
                <w:szCs w:val="20"/>
              </w:rPr>
            </w:pPr>
            <w:r w:rsidRPr="00636574">
              <w:rPr>
                <w:sz w:val="20"/>
                <w:szCs w:val="20"/>
              </w:rPr>
              <w:t>–</w:t>
            </w:r>
          </w:p>
        </w:tc>
      </w:tr>
      <w:tr w:rsidR="00ED5A17" w:rsidRPr="00636574" w14:paraId="1FFA4825" w14:textId="77777777" w:rsidTr="00ED5A17">
        <w:trPr>
          <w:trHeight w:val="111"/>
        </w:trPr>
        <w:tc>
          <w:tcPr>
            <w:tcW w:w="1268" w:type="dxa"/>
            <w:vMerge/>
          </w:tcPr>
          <w:p w14:paraId="58D9A59C" w14:textId="77777777" w:rsidR="004240C2" w:rsidRPr="00636574" w:rsidRDefault="004240C2" w:rsidP="00636574">
            <w:pPr>
              <w:ind w:left="0"/>
              <w:rPr>
                <w:sz w:val="20"/>
                <w:szCs w:val="20"/>
              </w:rPr>
            </w:pPr>
          </w:p>
        </w:tc>
        <w:tc>
          <w:tcPr>
            <w:tcW w:w="2668" w:type="dxa"/>
          </w:tcPr>
          <w:p w14:paraId="30B33388" w14:textId="77777777" w:rsidR="004240C2" w:rsidRPr="00636574" w:rsidRDefault="004240C2" w:rsidP="00636574">
            <w:pPr>
              <w:ind w:left="0"/>
              <w:rPr>
                <w:sz w:val="20"/>
                <w:szCs w:val="20"/>
              </w:rPr>
            </w:pPr>
            <w:r w:rsidRPr="00636574">
              <w:rPr>
                <w:sz w:val="20"/>
                <w:szCs w:val="20"/>
              </w:rPr>
              <w:t xml:space="preserve">Interaction </w:t>
            </w:r>
            <w:proofErr w:type="spellStart"/>
            <w:r w:rsidRPr="00636574">
              <w:rPr>
                <w:sz w:val="20"/>
                <w:szCs w:val="20"/>
              </w:rPr>
              <w:t>tolvaptan</w:t>
            </w:r>
            <w:proofErr w:type="spellEnd"/>
            <w:r w:rsidRPr="00636574">
              <w:rPr>
                <w:sz w:val="20"/>
                <w:szCs w:val="20"/>
              </w:rPr>
              <w:t xml:space="preserve"> and serum potassium concentration-increasing substances</w:t>
            </w:r>
          </w:p>
        </w:tc>
        <w:tc>
          <w:tcPr>
            <w:tcW w:w="992" w:type="dxa"/>
          </w:tcPr>
          <w:p w14:paraId="65CCA46C"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76CCB007" w14:textId="77777777" w:rsidR="004240C2" w:rsidRPr="00636574" w:rsidRDefault="004240C2" w:rsidP="00636574">
            <w:pPr>
              <w:ind w:left="8"/>
              <w:rPr>
                <w:sz w:val="20"/>
                <w:szCs w:val="20"/>
              </w:rPr>
            </w:pPr>
            <w:r w:rsidRPr="00636574">
              <w:rPr>
                <w:sz w:val="20"/>
                <w:szCs w:val="20"/>
              </w:rPr>
              <w:sym w:font="Wingdings" w:char="F0FC"/>
            </w:r>
          </w:p>
        </w:tc>
        <w:tc>
          <w:tcPr>
            <w:tcW w:w="992" w:type="dxa"/>
          </w:tcPr>
          <w:p w14:paraId="2589F2DB" w14:textId="77777777" w:rsidR="004240C2" w:rsidRPr="00636574" w:rsidRDefault="004240C2" w:rsidP="00636574">
            <w:pPr>
              <w:rPr>
                <w:sz w:val="20"/>
                <w:szCs w:val="20"/>
              </w:rPr>
            </w:pPr>
            <w:r w:rsidRPr="00636574">
              <w:rPr>
                <w:sz w:val="20"/>
                <w:szCs w:val="20"/>
              </w:rPr>
              <w:sym w:font="Wingdings" w:char="F0FC"/>
            </w:r>
          </w:p>
        </w:tc>
        <w:tc>
          <w:tcPr>
            <w:tcW w:w="1276" w:type="dxa"/>
          </w:tcPr>
          <w:p w14:paraId="38368E35" w14:textId="77777777" w:rsidR="004240C2" w:rsidRPr="00636574" w:rsidRDefault="004240C2" w:rsidP="00636574">
            <w:pPr>
              <w:rPr>
                <w:sz w:val="20"/>
                <w:szCs w:val="20"/>
              </w:rPr>
            </w:pPr>
            <w:r w:rsidRPr="00636574">
              <w:rPr>
                <w:sz w:val="20"/>
                <w:szCs w:val="20"/>
              </w:rPr>
              <w:t>–</w:t>
            </w:r>
          </w:p>
        </w:tc>
      </w:tr>
      <w:tr w:rsidR="00ED5A17" w:rsidRPr="00636574" w14:paraId="5A9970C3" w14:textId="77777777" w:rsidTr="00ED5A17">
        <w:trPr>
          <w:trHeight w:val="1076"/>
        </w:trPr>
        <w:tc>
          <w:tcPr>
            <w:tcW w:w="1268" w:type="dxa"/>
            <w:vMerge/>
          </w:tcPr>
          <w:p w14:paraId="5FAE7274" w14:textId="77777777" w:rsidR="004240C2" w:rsidRPr="00636574" w:rsidRDefault="004240C2" w:rsidP="00636574">
            <w:pPr>
              <w:ind w:left="0"/>
              <w:rPr>
                <w:sz w:val="20"/>
                <w:szCs w:val="20"/>
              </w:rPr>
            </w:pPr>
          </w:p>
        </w:tc>
        <w:tc>
          <w:tcPr>
            <w:tcW w:w="2668" w:type="dxa"/>
          </w:tcPr>
          <w:p w14:paraId="4269C320" w14:textId="77777777" w:rsidR="004240C2" w:rsidRPr="00636574" w:rsidRDefault="004240C2" w:rsidP="00636574">
            <w:pPr>
              <w:ind w:left="0"/>
              <w:rPr>
                <w:sz w:val="20"/>
                <w:szCs w:val="20"/>
              </w:rPr>
            </w:pPr>
            <w:proofErr w:type="spellStart"/>
            <w:r w:rsidRPr="00636574">
              <w:rPr>
                <w:sz w:val="20"/>
                <w:szCs w:val="20"/>
              </w:rPr>
              <w:t>Pharmacodynamic</w:t>
            </w:r>
            <w:proofErr w:type="spellEnd"/>
            <w:r w:rsidRPr="00636574">
              <w:rPr>
                <w:sz w:val="20"/>
                <w:szCs w:val="20"/>
              </w:rPr>
              <w:t xml:space="preserve"> Interaction </w:t>
            </w:r>
            <w:proofErr w:type="spellStart"/>
            <w:r w:rsidRPr="00636574">
              <w:rPr>
                <w:sz w:val="20"/>
                <w:szCs w:val="20"/>
              </w:rPr>
              <w:t>tolvaptan</w:t>
            </w:r>
            <w:proofErr w:type="spellEnd"/>
            <w:r w:rsidRPr="00636574">
              <w:rPr>
                <w:sz w:val="20"/>
                <w:szCs w:val="20"/>
              </w:rPr>
              <w:t xml:space="preserve"> and combined administration ACE-I possibly leading to dehydration and renal dysfunction</w:t>
            </w:r>
          </w:p>
        </w:tc>
        <w:tc>
          <w:tcPr>
            <w:tcW w:w="992" w:type="dxa"/>
          </w:tcPr>
          <w:p w14:paraId="6E6F8D8C"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4896156A" w14:textId="77777777" w:rsidR="004240C2" w:rsidRPr="00636574" w:rsidRDefault="004240C2" w:rsidP="00636574">
            <w:pPr>
              <w:ind w:left="8"/>
              <w:rPr>
                <w:sz w:val="20"/>
                <w:szCs w:val="20"/>
              </w:rPr>
            </w:pPr>
            <w:r w:rsidRPr="00636574">
              <w:rPr>
                <w:sz w:val="20"/>
                <w:szCs w:val="20"/>
              </w:rPr>
              <w:t>–</w:t>
            </w:r>
          </w:p>
        </w:tc>
        <w:tc>
          <w:tcPr>
            <w:tcW w:w="992" w:type="dxa"/>
          </w:tcPr>
          <w:p w14:paraId="40C07087" w14:textId="77777777" w:rsidR="004240C2" w:rsidRPr="00636574" w:rsidRDefault="004240C2" w:rsidP="00636574">
            <w:pPr>
              <w:rPr>
                <w:sz w:val="20"/>
                <w:szCs w:val="20"/>
              </w:rPr>
            </w:pPr>
            <w:r w:rsidRPr="00636574">
              <w:rPr>
                <w:sz w:val="20"/>
                <w:szCs w:val="20"/>
              </w:rPr>
              <w:sym w:font="Wingdings" w:char="F0FC"/>
            </w:r>
          </w:p>
        </w:tc>
        <w:tc>
          <w:tcPr>
            <w:tcW w:w="1276" w:type="dxa"/>
          </w:tcPr>
          <w:p w14:paraId="31A9CFE6" w14:textId="77777777" w:rsidR="004240C2" w:rsidRPr="00636574" w:rsidRDefault="004240C2" w:rsidP="00636574">
            <w:pPr>
              <w:rPr>
                <w:sz w:val="20"/>
                <w:szCs w:val="20"/>
              </w:rPr>
            </w:pPr>
            <w:r w:rsidRPr="00636574">
              <w:rPr>
                <w:sz w:val="20"/>
                <w:szCs w:val="20"/>
              </w:rPr>
              <w:t>–</w:t>
            </w:r>
          </w:p>
        </w:tc>
      </w:tr>
      <w:tr w:rsidR="00ED5A17" w:rsidRPr="00636574" w14:paraId="35D83AD7" w14:textId="77777777" w:rsidTr="00ED5A17">
        <w:trPr>
          <w:trHeight w:val="111"/>
        </w:trPr>
        <w:tc>
          <w:tcPr>
            <w:tcW w:w="1268" w:type="dxa"/>
            <w:vMerge w:val="restart"/>
          </w:tcPr>
          <w:p w14:paraId="4B87CA3F" w14:textId="77777777" w:rsidR="004240C2" w:rsidRPr="00636574" w:rsidRDefault="004240C2" w:rsidP="00636574">
            <w:pPr>
              <w:ind w:left="0"/>
              <w:rPr>
                <w:sz w:val="20"/>
                <w:szCs w:val="20"/>
              </w:rPr>
            </w:pPr>
          </w:p>
        </w:tc>
        <w:tc>
          <w:tcPr>
            <w:tcW w:w="2668" w:type="dxa"/>
          </w:tcPr>
          <w:p w14:paraId="3366B1D2" w14:textId="77777777" w:rsidR="004240C2" w:rsidRPr="00636574" w:rsidRDefault="004240C2" w:rsidP="00636574">
            <w:pPr>
              <w:ind w:left="0"/>
              <w:rPr>
                <w:sz w:val="20"/>
                <w:szCs w:val="20"/>
              </w:rPr>
            </w:pPr>
            <w:proofErr w:type="spellStart"/>
            <w:r w:rsidRPr="00636574">
              <w:rPr>
                <w:sz w:val="20"/>
                <w:szCs w:val="20"/>
              </w:rPr>
              <w:t>Pharmacodynamic</w:t>
            </w:r>
            <w:proofErr w:type="spellEnd"/>
            <w:r w:rsidRPr="00636574">
              <w:rPr>
                <w:sz w:val="20"/>
                <w:szCs w:val="20"/>
              </w:rPr>
              <w:t xml:space="preserve"> Interaction </w:t>
            </w:r>
            <w:proofErr w:type="spellStart"/>
            <w:r w:rsidRPr="00636574">
              <w:rPr>
                <w:sz w:val="20"/>
                <w:szCs w:val="20"/>
              </w:rPr>
              <w:t>tolvaptan</w:t>
            </w:r>
            <w:proofErr w:type="spellEnd"/>
            <w:r w:rsidRPr="00636574">
              <w:rPr>
                <w:sz w:val="20"/>
                <w:szCs w:val="20"/>
              </w:rPr>
              <w:t xml:space="preserve"> and combined administration ARB possibly leading to dehydration and renal dysfunction</w:t>
            </w:r>
          </w:p>
        </w:tc>
        <w:tc>
          <w:tcPr>
            <w:tcW w:w="992" w:type="dxa"/>
          </w:tcPr>
          <w:p w14:paraId="05C0A474"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4A719D7A" w14:textId="77777777" w:rsidR="004240C2" w:rsidRPr="00636574" w:rsidRDefault="004240C2" w:rsidP="00636574">
            <w:pPr>
              <w:ind w:left="8"/>
              <w:rPr>
                <w:sz w:val="20"/>
                <w:szCs w:val="20"/>
              </w:rPr>
            </w:pPr>
            <w:r w:rsidRPr="00636574">
              <w:rPr>
                <w:sz w:val="20"/>
                <w:szCs w:val="20"/>
              </w:rPr>
              <w:t>–</w:t>
            </w:r>
          </w:p>
        </w:tc>
        <w:tc>
          <w:tcPr>
            <w:tcW w:w="992" w:type="dxa"/>
          </w:tcPr>
          <w:p w14:paraId="03B33906" w14:textId="77777777" w:rsidR="004240C2" w:rsidRPr="00636574" w:rsidRDefault="004240C2" w:rsidP="00636574">
            <w:pPr>
              <w:rPr>
                <w:sz w:val="20"/>
                <w:szCs w:val="20"/>
              </w:rPr>
            </w:pPr>
            <w:r w:rsidRPr="00636574">
              <w:rPr>
                <w:sz w:val="20"/>
                <w:szCs w:val="20"/>
              </w:rPr>
              <w:sym w:font="Wingdings" w:char="F0FC"/>
            </w:r>
          </w:p>
        </w:tc>
        <w:tc>
          <w:tcPr>
            <w:tcW w:w="1276" w:type="dxa"/>
          </w:tcPr>
          <w:p w14:paraId="0D9F5DA5" w14:textId="77777777" w:rsidR="004240C2" w:rsidRPr="00636574" w:rsidRDefault="004240C2" w:rsidP="00636574">
            <w:pPr>
              <w:rPr>
                <w:sz w:val="20"/>
                <w:szCs w:val="20"/>
              </w:rPr>
            </w:pPr>
            <w:r w:rsidRPr="00636574">
              <w:rPr>
                <w:sz w:val="20"/>
                <w:szCs w:val="20"/>
              </w:rPr>
              <w:t>–</w:t>
            </w:r>
          </w:p>
        </w:tc>
      </w:tr>
      <w:tr w:rsidR="00ED5A17" w:rsidRPr="00636574" w14:paraId="7F21576D" w14:textId="77777777" w:rsidTr="00ED5A17">
        <w:trPr>
          <w:trHeight w:val="111"/>
        </w:trPr>
        <w:tc>
          <w:tcPr>
            <w:tcW w:w="1268" w:type="dxa"/>
            <w:vMerge/>
          </w:tcPr>
          <w:p w14:paraId="435610EA" w14:textId="77777777" w:rsidR="004240C2" w:rsidRPr="00636574" w:rsidRDefault="004240C2" w:rsidP="00636574">
            <w:pPr>
              <w:ind w:left="0"/>
              <w:rPr>
                <w:sz w:val="20"/>
                <w:szCs w:val="20"/>
              </w:rPr>
            </w:pPr>
          </w:p>
        </w:tc>
        <w:tc>
          <w:tcPr>
            <w:tcW w:w="2668" w:type="dxa"/>
          </w:tcPr>
          <w:p w14:paraId="57D3AD6F" w14:textId="77777777" w:rsidR="004240C2" w:rsidRPr="00636574" w:rsidRDefault="004240C2" w:rsidP="00636574">
            <w:pPr>
              <w:ind w:left="0"/>
              <w:rPr>
                <w:sz w:val="20"/>
                <w:szCs w:val="20"/>
              </w:rPr>
            </w:pPr>
            <w:r w:rsidRPr="00636574">
              <w:rPr>
                <w:sz w:val="20"/>
                <w:szCs w:val="20"/>
              </w:rPr>
              <w:t>Cardiac arrhythmias secondary to electrolyte shifts in Heart Failure patients</w:t>
            </w:r>
          </w:p>
        </w:tc>
        <w:tc>
          <w:tcPr>
            <w:tcW w:w="992" w:type="dxa"/>
          </w:tcPr>
          <w:p w14:paraId="6EB15FA7"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25AF6BD3" w14:textId="77777777" w:rsidR="004240C2" w:rsidRPr="00636574" w:rsidRDefault="004240C2" w:rsidP="00636574">
            <w:pPr>
              <w:ind w:left="8"/>
              <w:rPr>
                <w:sz w:val="20"/>
                <w:szCs w:val="20"/>
              </w:rPr>
            </w:pPr>
            <w:r w:rsidRPr="00636574">
              <w:rPr>
                <w:sz w:val="20"/>
                <w:szCs w:val="20"/>
              </w:rPr>
              <w:t>–</w:t>
            </w:r>
          </w:p>
        </w:tc>
        <w:tc>
          <w:tcPr>
            <w:tcW w:w="992" w:type="dxa"/>
          </w:tcPr>
          <w:p w14:paraId="55C855B1" w14:textId="77777777" w:rsidR="004240C2" w:rsidRPr="00636574" w:rsidRDefault="004240C2" w:rsidP="00636574">
            <w:pPr>
              <w:rPr>
                <w:sz w:val="20"/>
                <w:szCs w:val="20"/>
              </w:rPr>
            </w:pPr>
            <w:r w:rsidRPr="00636574">
              <w:rPr>
                <w:sz w:val="20"/>
                <w:szCs w:val="20"/>
              </w:rPr>
              <w:sym w:font="Wingdings" w:char="F0FC"/>
            </w:r>
          </w:p>
        </w:tc>
        <w:tc>
          <w:tcPr>
            <w:tcW w:w="1276" w:type="dxa"/>
          </w:tcPr>
          <w:p w14:paraId="018C518E" w14:textId="77777777" w:rsidR="004240C2" w:rsidRPr="00636574" w:rsidRDefault="004240C2" w:rsidP="00636574">
            <w:pPr>
              <w:rPr>
                <w:sz w:val="20"/>
                <w:szCs w:val="20"/>
              </w:rPr>
            </w:pPr>
            <w:r w:rsidRPr="00636574">
              <w:rPr>
                <w:sz w:val="20"/>
                <w:szCs w:val="20"/>
              </w:rPr>
              <w:t>–</w:t>
            </w:r>
          </w:p>
        </w:tc>
      </w:tr>
      <w:tr w:rsidR="00ED5A17" w:rsidRPr="00636574" w14:paraId="24BCB120" w14:textId="77777777" w:rsidTr="00ED5A17">
        <w:trPr>
          <w:trHeight w:val="111"/>
        </w:trPr>
        <w:tc>
          <w:tcPr>
            <w:tcW w:w="1268" w:type="dxa"/>
            <w:vMerge/>
          </w:tcPr>
          <w:p w14:paraId="3D23DC32" w14:textId="77777777" w:rsidR="004240C2" w:rsidRPr="00636574" w:rsidRDefault="004240C2" w:rsidP="00636574">
            <w:pPr>
              <w:ind w:left="0"/>
              <w:rPr>
                <w:sz w:val="20"/>
                <w:szCs w:val="20"/>
              </w:rPr>
            </w:pPr>
          </w:p>
        </w:tc>
        <w:tc>
          <w:tcPr>
            <w:tcW w:w="2668" w:type="dxa"/>
          </w:tcPr>
          <w:p w14:paraId="23C34940" w14:textId="77777777" w:rsidR="004240C2" w:rsidRPr="00636574" w:rsidRDefault="004240C2" w:rsidP="00636574">
            <w:pPr>
              <w:ind w:left="0"/>
              <w:rPr>
                <w:sz w:val="20"/>
                <w:szCs w:val="20"/>
              </w:rPr>
            </w:pPr>
            <w:r w:rsidRPr="00636574">
              <w:rPr>
                <w:sz w:val="20"/>
                <w:szCs w:val="20"/>
              </w:rPr>
              <w:t>Post-treatment myocardial ischemia in worsening Heart Failure patients</w:t>
            </w:r>
          </w:p>
        </w:tc>
        <w:tc>
          <w:tcPr>
            <w:tcW w:w="992" w:type="dxa"/>
          </w:tcPr>
          <w:p w14:paraId="15DDE2FC"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7C59A301" w14:textId="77777777" w:rsidR="004240C2" w:rsidRPr="00636574" w:rsidRDefault="004240C2" w:rsidP="00636574">
            <w:pPr>
              <w:ind w:left="8"/>
              <w:rPr>
                <w:sz w:val="20"/>
                <w:szCs w:val="20"/>
              </w:rPr>
            </w:pPr>
            <w:r w:rsidRPr="00636574">
              <w:rPr>
                <w:sz w:val="20"/>
                <w:szCs w:val="20"/>
              </w:rPr>
              <w:t>–</w:t>
            </w:r>
          </w:p>
        </w:tc>
        <w:tc>
          <w:tcPr>
            <w:tcW w:w="992" w:type="dxa"/>
          </w:tcPr>
          <w:p w14:paraId="15CF45D1" w14:textId="77777777" w:rsidR="004240C2" w:rsidRPr="00636574" w:rsidRDefault="004240C2" w:rsidP="00636574">
            <w:pPr>
              <w:rPr>
                <w:sz w:val="20"/>
                <w:szCs w:val="20"/>
              </w:rPr>
            </w:pPr>
            <w:r w:rsidRPr="00636574">
              <w:rPr>
                <w:sz w:val="20"/>
                <w:szCs w:val="20"/>
              </w:rPr>
              <w:sym w:font="Wingdings" w:char="F0FC"/>
            </w:r>
          </w:p>
        </w:tc>
        <w:tc>
          <w:tcPr>
            <w:tcW w:w="1276" w:type="dxa"/>
          </w:tcPr>
          <w:p w14:paraId="4BB61E7E" w14:textId="77777777" w:rsidR="004240C2" w:rsidRPr="00636574" w:rsidRDefault="004240C2" w:rsidP="00636574">
            <w:pPr>
              <w:rPr>
                <w:sz w:val="20"/>
                <w:szCs w:val="20"/>
              </w:rPr>
            </w:pPr>
            <w:r w:rsidRPr="00636574">
              <w:rPr>
                <w:sz w:val="20"/>
                <w:szCs w:val="20"/>
              </w:rPr>
              <w:t>–</w:t>
            </w:r>
          </w:p>
        </w:tc>
      </w:tr>
      <w:tr w:rsidR="00ED5A17" w:rsidRPr="00636574" w14:paraId="3875B55E" w14:textId="77777777" w:rsidTr="00ED5A17">
        <w:trPr>
          <w:trHeight w:val="111"/>
        </w:trPr>
        <w:tc>
          <w:tcPr>
            <w:tcW w:w="1268" w:type="dxa"/>
            <w:vMerge/>
          </w:tcPr>
          <w:p w14:paraId="75E3DAEF" w14:textId="77777777" w:rsidR="004240C2" w:rsidRPr="00636574" w:rsidRDefault="004240C2" w:rsidP="00636574">
            <w:pPr>
              <w:ind w:left="0"/>
              <w:rPr>
                <w:sz w:val="20"/>
                <w:szCs w:val="20"/>
              </w:rPr>
            </w:pPr>
          </w:p>
        </w:tc>
        <w:tc>
          <w:tcPr>
            <w:tcW w:w="2668" w:type="dxa"/>
          </w:tcPr>
          <w:p w14:paraId="4152F983" w14:textId="77777777" w:rsidR="004240C2" w:rsidRPr="00636574" w:rsidRDefault="004240C2" w:rsidP="00636574">
            <w:pPr>
              <w:ind w:left="0"/>
              <w:rPr>
                <w:sz w:val="20"/>
                <w:szCs w:val="20"/>
              </w:rPr>
            </w:pPr>
            <w:proofErr w:type="spellStart"/>
            <w:r w:rsidRPr="00636574">
              <w:rPr>
                <w:sz w:val="20"/>
                <w:szCs w:val="20"/>
              </w:rPr>
              <w:t>Dyspnea</w:t>
            </w:r>
            <w:proofErr w:type="spellEnd"/>
            <w:r w:rsidRPr="00636574">
              <w:rPr>
                <w:sz w:val="20"/>
                <w:szCs w:val="20"/>
              </w:rPr>
              <w:t xml:space="preserve"> in Heart Failure patients</w:t>
            </w:r>
          </w:p>
        </w:tc>
        <w:tc>
          <w:tcPr>
            <w:tcW w:w="992" w:type="dxa"/>
          </w:tcPr>
          <w:p w14:paraId="273AE5A4"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19889042" w14:textId="77777777" w:rsidR="004240C2" w:rsidRPr="00636574" w:rsidRDefault="004240C2" w:rsidP="00636574">
            <w:pPr>
              <w:ind w:left="8"/>
              <w:rPr>
                <w:sz w:val="20"/>
                <w:szCs w:val="20"/>
              </w:rPr>
            </w:pPr>
            <w:r w:rsidRPr="00636574">
              <w:rPr>
                <w:sz w:val="20"/>
                <w:szCs w:val="20"/>
              </w:rPr>
              <w:t>–</w:t>
            </w:r>
          </w:p>
        </w:tc>
        <w:tc>
          <w:tcPr>
            <w:tcW w:w="992" w:type="dxa"/>
          </w:tcPr>
          <w:p w14:paraId="2712F8FD" w14:textId="77777777" w:rsidR="004240C2" w:rsidRPr="00636574" w:rsidRDefault="004240C2" w:rsidP="00636574">
            <w:pPr>
              <w:rPr>
                <w:sz w:val="20"/>
                <w:szCs w:val="20"/>
              </w:rPr>
            </w:pPr>
            <w:r w:rsidRPr="00636574">
              <w:rPr>
                <w:sz w:val="20"/>
                <w:szCs w:val="20"/>
              </w:rPr>
              <w:sym w:font="Wingdings" w:char="F0FC"/>
            </w:r>
          </w:p>
        </w:tc>
        <w:tc>
          <w:tcPr>
            <w:tcW w:w="1276" w:type="dxa"/>
          </w:tcPr>
          <w:p w14:paraId="1DE6C08D" w14:textId="77777777" w:rsidR="004240C2" w:rsidRPr="00636574" w:rsidRDefault="004240C2" w:rsidP="00636574">
            <w:pPr>
              <w:rPr>
                <w:sz w:val="20"/>
                <w:szCs w:val="20"/>
              </w:rPr>
            </w:pPr>
            <w:r w:rsidRPr="00636574">
              <w:rPr>
                <w:sz w:val="20"/>
                <w:szCs w:val="20"/>
              </w:rPr>
              <w:t>–</w:t>
            </w:r>
          </w:p>
        </w:tc>
      </w:tr>
      <w:tr w:rsidR="00ED5A17" w:rsidRPr="00636574" w14:paraId="1FAB1F91" w14:textId="77777777" w:rsidTr="00ED5A17">
        <w:trPr>
          <w:trHeight w:val="111"/>
        </w:trPr>
        <w:tc>
          <w:tcPr>
            <w:tcW w:w="1268" w:type="dxa"/>
            <w:vMerge/>
          </w:tcPr>
          <w:p w14:paraId="16BBB051" w14:textId="77777777" w:rsidR="004240C2" w:rsidRPr="00636574" w:rsidRDefault="004240C2" w:rsidP="00636574">
            <w:pPr>
              <w:ind w:left="0"/>
              <w:rPr>
                <w:sz w:val="20"/>
                <w:szCs w:val="20"/>
              </w:rPr>
            </w:pPr>
          </w:p>
        </w:tc>
        <w:tc>
          <w:tcPr>
            <w:tcW w:w="2668" w:type="dxa"/>
          </w:tcPr>
          <w:p w14:paraId="3967CCBF" w14:textId="77777777" w:rsidR="004240C2" w:rsidRPr="00636574" w:rsidRDefault="004240C2" w:rsidP="00636574">
            <w:pPr>
              <w:ind w:left="0"/>
              <w:rPr>
                <w:sz w:val="20"/>
                <w:szCs w:val="20"/>
              </w:rPr>
            </w:pPr>
            <w:r w:rsidRPr="00636574">
              <w:rPr>
                <w:sz w:val="20"/>
                <w:szCs w:val="20"/>
              </w:rPr>
              <w:t>Hypercoagulability (stroke, myocardial infarction) in Heart Failure patients</w:t>
            </w:r>
          </w:p>
        </w:tc>
        <w:tc>
          <w:tcPr>
            <w:tcW w:w="992" w:type="dxa"/>
          </w:tcPr>
          <w:p w14:paraId="5E269380"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08F586B8" w14:textId="77777777" w:rsidR="004240C2" w:rsidRPr="00636574" w:rsidRDefault="004240C2" w:rsidP="00636574">
            <w:pPr>
              <w:ind w:left="8"/>
              <w:rPr>
                <w:sz w:val="20"/>
                <w:szCs w:val="20"/>
              </w:rPr>
            </w:pPr>
            <w:r w:rsidRPr="00636574">
              <w:rPr>
                <w:sz w:val="20"/>
                <w:szCs w:val="20"/>
              </w:rPr>
              <w:t>–</w:t>
            </w:r>
          </w:p>
        </w:tc>
        <w:tc>
          <w:tcPr>
            <w:tcW w:w="992" w:type="dxa"/>
          </w:tcPr>
          <w:p w14:paraId="4E3E05ED" w14:textId="77777777" w:rsidR="004240C2" w:rsidRPr="00636574" w:rsidRDefault="004240C2" w:rsidP="00636574">
            <w:pPr>
              <w:rPr>
                <w:sz w:val="20"/>
                <w:szCs w:val="20"/>
              </w:rPr>
            </w:pPr>
            <w:r w:rsidRPr="00636574">
              <w:rPr>
                <w:sz w:val="20"/>
                <w:szCs w:val="20"/>
              </w:rPr>
              <w:sym w:font="Wingdings" w:char="F0FC"/>
            </w:r>
          </w:p>
        </w:tc>
        <w:tc>
          <w:tcPr>
            <w:tcW w:w="1276" w:type="dxa"/>
          </w:tcPr>
          <w:p w14:paraId="3C764112" w14:textId="77777777" w:rsidR="004240C2" w:rsidRPr="00636574" w:rsidRDefault="004240C2" w:rsidP="00636574">
            <w:pPr>
              <w:rPr>
                <w:sz w:val="20"/>
                <w:szCs w:val="20"/>
              </w:rPr>
            </w:pPr>
            <w:r w:rsidRPr="00636574">
              <w:rPr>
                <w:sz w:val="20"/>
                <w:szCs w:val="20"/>
              </w:rPr>
              <w:t>–</w:t>
            </w:r>
          </w:p>
        </w:tc>
      </w:tr>
      <w:tr w:rsidR="00ED5A17" w:rsidRPr="00636574" w14:paraId="09BE32B0" w14:textId="77777777" w:rsidTr="00ED5A17">
        <w:trPr>
          <w:trHeight w:val="111"/>
        </w:trPr>
        <w:tc>
          <w:tcPr>
            <w:tcW w:w="1268" w:type="dxa"/>
            <w:vMerge/>
          </w:tcPr>
          <w:p w14:paraId="02E6B0DB" w14:textId="77777777" w:rsidR="004240C2" w:rsidRPr="00636574" w:rsidRDefault="004240C2" w:rsidP="00636574">
            <w:pPr>
              <w:ind w:left="0"/>
              <w:rPr>
                <w:sz w:val="20"/>
                <w:szCs w:val="20"/>
              </w:rPr>
            </w:pPr>
          </w:p>
        </w:tc>
        <w:tc>
          <w:tcPr>
            <w:tcW w:w="2668" w:type="dxa"/>
          </w:tcPr>
          <w:p w14:paraId="671B775B" w14:textId="77777777" w:rsidR="004240C2" w:rsidRPr="00636574" w:rsidRDefault="004240C2" w:rsidP="00636574">
            <w:pPr>
              <w:ind w:left="0"/>
              <w:rPr>
                <w:sz w:val="20"/>
                <w:szCs w:val="20"/>
              </w:rPr>
            </w:pPr>
            <w:r w:rsidRPr="00636574">
              <w:rPr>
                <w:sz w:val="20"/>
                <w:szCs w:val="20"/>
              </w:rPr>
              <w:t>Gastrointestinal bleeding in cirrhotic patients</w:t>
            </w:r>
          </w:p>
        </w:tc>
        <w:tc>
          <w:tcPr>
            <w:tcW w:w="992" w:type="dxa"/>
          </w:tcPr>
          <w:p w14:paraId="23BEC7F0"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6908FF8D" w14:textId="77777777" w:rsidR="004240C2" w:rsidRPr="00636574" w:rsidRDefault="004240C2" w:rsidP="00636574">
            <w:pPr>
              <w:ind w:left="8"/>
              <w:rPr>
                <w:sz w:val="20"/>
                <w:szCs w:val="20"/>
              </w:rPr>
            </w:pPr>
            <w:r w:rsidRPr="00636574">
              <w:rPr>
                <w:sz w:val="20"/>
                <w:szCs w:val="20"/>
              </w:rPr>
              <w:t>–</w:t>
            </w:r>
          </w:p>
        </w:tc>
        <w:tc>
          <w:tcPr>
            <w:tcW w:w="992" w:type="dxa"/>
          </w:tcPr>
          <w:p w14:paraId="1940BB5C" w14:textId="77777777" w:rsidR="004240C2" w:rsidRPr="00636574" w:rsidRDefault="004240C2" w:rsidP="00636574">
            <w:pPr>
              <w:rPr>
                <w:sz w:val="20"/>
                <w:szCs w:val="20"/>
              </w:rPr>
            </w:pPr>
            <w:r w:rsidRPr="00636574">
              <w:rPr>
                <w:sz w:val="20"/>
                <w:szCs w:val="20"/>
              </w:rPr>
              <w:sym w:font="Wingdings" w:char="F0FC"/>
            </w:r>
          </w:p>
        </w:tc>
        <w:tc>
          <w:tcPr>
            <w:tcW w:w="1276" w:type="dxa"/>
          </w:tcPr>
          <w:p w14:paraId="63608AEB" w14:textId="77777777" w:rsidR="004240C2" w:rsidRPr="00636574" w:rsidRDefault="004240C2" w:rsidP="00636574">
            <w:pPr>
              <w:rPr>
                <w:sz w:val="20"/>
                <w:szCs w:val="20"/>
              </w:rPr>
            </w:pPr>
            <w:r w:rsidRPr="00636574">
              <w:rPr>
                <w:sz w:val="20"/>
                <w:szCs w:val="20"/>
              </w:rPr>
              <w:t>–</w:t>
            </w:r>
          </w:p>
        </w:tc>
      </w:tr>
      <w:tr w:rsidR="00ED5A17" w:rsidRPr="00636574" w14:paraId="0BED303F" w14:textId="77777777" w:rsidTr="00ED5A17">
        <w:trPr>
          <w:trHeight w:val="111"/>
        </w:trPr>
        <w:tc>
          <w:tcPr>
            <w:tcW w:w="1268" w:type="dxa"/>
            <w:vMerge/>
          </w:tcPr>
          <w:p w14:paraId="60AB5131" w14:textId="77777777" w:rsidR="004240C2" w:rsidRPr="00636574" w:rsidRDefault="004240C2" w:rsidP="00636574">
            <w:pPr>
              <w:ind w:left="0"/>
              <w:rPr>
                <w:sz w:val="20"/>
                <w:szCs w:val="20"/>
              </w:rPr>
            </w:pPr>
          </w:p>
        </w:tc>
        <w:tc>
          <w:tcPr>
            <w:tcW w:w="2668" w:type="dxa"/>
          </w:tcPr>
          <w:p w14:paraId="2756BB0A" w14:textId="77777777" w:rsidR="004240C2" w:rsidRPr="00636574" w:rsidRDefault="004240C2" w:rsidP="00636574">
            <w:pPr>
              <w:ind w:left="0"/>
              <w:rPr>
                <w:sz w:val="20"/>
                <w:szCs w:val="20"/>
              </w:rPr>
            </w:pPr>
            <w:r w:rsidRPr="00636574">
              <w:rPr>
                <w:sz w:val="20"/>
                <w:szCs w:val="20"/>
              </w:rPr>
              <w:t>Skin Neoplasms (basal cell carcinoma) in ADPKD patients</w:t>
            </w:r>
          </w:p>
        </w:tc>
        <w:tc>
          <w:tcPr>
            <w:tcW w:w="992" w:type="dxa"/>
          </w:tcPr>
          <w:p w14:paraId="45523A3C"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7E90F433" w14:textId="77777777" w:rsidR="004240C2" w:rsidRPr="00636574" w:rsidRDefault="004240C2" w:rsidP="00636574">
            <w:pPr>
              <w:ind w:left="8"/>
              <w:rPr>
                <w:sz w:val="20"/>
                <w:szCs w:val="20"/>
              </w:rPr>
            </w:pPr>
            <w:r w:rsidRPr="00636574">
              <w:rPr>
                <w:sz w:val="20"/>
                <w:szCs w:val="20"/>
              </w:rPr>
              <w:sym w:font="Wingdings" w:char="F0FC"/>
            </w:r>
          </w:p>
        </w:tc>
        <w:tc>
          <w:tcPr>
            <w:tcW w:w="992" w:type="dxa"/>
          </w:tcPr>
          <w:p w14:paraId="19F531A8" w14:textId="77777777" w:rsidR="004240C2" w:rsidRPr="00636574" w:rsidRDefault="004240C2" w:rsidP="00636574">
            <w:pPr>
              <w:rPr>
                <w:sz w:val="20"/>
                <w:szCs w:val="20"/>
              </w:rPr>
            </w:pPr>
            <w:r w:rsidRPr="00636574">
              <w:rPr>
                <w:sz w:val="20"/>
                <w:szCs w:val="20"/>
              </w:rPr>
              <w:sym w:font="Wingdings" w:char="F0FC"/>
            </w:r>
          </w:p>
        </w:tc>
        <w:tc>
          <w:tcPr>
            <w:tcW w:w="1276" w:type="dxa"/>
          </w:tcPr>
          <w:p w14:paraId="6E7EA783" w14:textId="77777777" w:rsidR="004240C2" w:rsidRPr="00636574" w:rsidRDefault="004240C2" w:rsidP="00636574">
            <w:pPr>
              <w:rPr>
                <w:sz w:val="20"/>
                <w:szCs w:val="20"/>
              </w:rPr>
            </w:pPr>
            <w:r w:rsidRPr="00636574">
              <w:rPr>
                <w:sz w:val="20"/>
                <w:szCs w:val="20"/>
              </w:rPr>
              <w:t>–</w:t>
            </w:r>
          </w:p>
        </w:tc>
      </w:tr>
      <w:tr w:rsidR="00ED5A17" w:rsidRPr="00636574" w14:paraId="376F43AA" w14:textId="77777777" w:rsidTr="00ED5A17">
        <w:trPr>
          <w:trHeight w:val="111"/>
        </w:trPr>
        <w:tc>
          <w:tcPr>
            <w:tcW w:w="1268" w:type="dxa"/>
            <w:vMerge/>
          </w:tcPr>
          <w:p w14:paraId="2560AAD8" w14:textId="77777777" w:rsidR="004240C2" w:rsidRPr="00636574" w:rsidRDefault="004240C2" w:rsidP="00636574">
            <w:pPr>
              <w:ind w:left="0"/>
              <w:rPr>
                <w:sz w:val="20"/>
                <w:szCs w:val="20"/>
              </w:rPr>
            </w:pPr>
          </w:p>
        </w:tc>
        <w:tc>
          <w:tcPr>
            <w:tcW w:w="2668" w:type="dxa"/>
          </w:tcPr>
          <w:p w14:paraId="0886DEAA" w14:textId="77777777" w:rsidR="004240C2" w:rsidRPr="00636574" w:rsidRDefault="004240C2" w:rsidP="00636574">
            <w:pPr>
              <w:ind w:left="0"/>
              <w:rPr>
                <w:sz w:val="20"/>
                <w:szCs w:val="20"/>
              </w:rPr>
            </w:pPr>
            <w:r w:rsidRPr="00636574">
              <w:rPr>
                <w:sz w:val="20"/>
                <w:szCs w:val="20"/>
              </w:rPr>
              <w:t>Teratogenicity</w:t>
            </w:r>
          </w:p>
        </w:tc>
        <w:tc>
          <w:tcPr>
            <w:tcW w:w="992" w:type="dxa"/>
          </w:tcPr>
          <w:p w14:paraId="3918CA18"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070DC640" w14:textId="77777777" w:rsidR="004240C2" w:rsidRPr="00636574" w:rsidRDefault="004240C2" w:rsidP="00636574">
            <w:pPr>
              <w:ind w:left="8"/>
              <w:rPr>
                <w:sz w:val="20"/>
                <w:szCs w:val="20"/>
              </w:rPr>
            </w:pPr>
            <w:r w:rsidRPr="00636574">
              <w:rPr>
                <w:sz w:val="20"/>
                <w:szCs w:val="20"/>
              </w:rPr>
              <w:sym w:font="Wingdings" w:char="F0FC"/>
            </w:r>
          </w:p>
        </w:tc>
        <w:tc>
          <w:tcPr>
            <w:tcW w:w="992" w:type="dxa"/>
          </w:tcPr>
          <w:p w14:paraId="367B3C53" w14:textId="77777777" w:rsidR="004240C2" w:rsidRPr="00636574" w:rsidRDefault="004240C2" w:rsidP="00636574">
            <w:pPr>
              <w:rPr>
                <w:sz w:val="20"/>
                <w:szCs w:val="20"/>
              </w:rPr>
            </w:pPr>
            <w:r w:rsidRPr="00636574">
              <w:rPr>
                <w:sz w:val="20"/>
                <w:szCs w:val="20"/>
              </w:rPr>
              <w:sym w:font="Wingdings" w:char="F0FC"/>
            </w:r>
          </w:p>
        </w:tc>
        <w:tc>
          <w:tcPr>
            <w:tcW w:w="1276" w:type="dxa"/>
          </w:tcPr>
          <w:p w14:paraId="30C60309" w14:textId="77777777" w:rsidR="004240C2" w:rsidRPr="00636574" w:rsidRDefault="004240C2" w:rsidP="00636574">
            <w:pPr>
              <w:rPr>
                <w:sz w:val="20"/>
                <w:szCs w:val="20"/>
              </w:rPr>
            </w:pPr>
            <w:r w:rsidRPr="00636574">
              <w:rPr>
                <w:sz w:val="20"/>
                <w:szCs w:val="20"/>
              </w:rPr>
              <w:t>–</w:t>
            </w:r>
          </w:p>
        </w:tc>
      </w:tr>
      <w:tr w:rsidR="00ED5A17" w:rsidRPr="00636574" w14:paraId="10ABCE52" w14:textId="77777777" w:rsidTr="00ED5A17">
        <w:trPr>
          <w:trHeight w:val="177"/>
        </w:trPr>
        <w:tc>
          <w:tcPr>
            <w:tcW w:w="1268" w:type="dxa"/>
            <w:vMerge w:val="restart"/>
          </w:tcPr>
          <w:p w14:paraId="4283B0F7" w14:textId="77777777" w:rsidR="004240C2" w:rsidRPr="00636574" w:rsidRDefault="004240C2" w:rsidP="00636574">
            <w:pPr>
              <w:ind w:left="0"/>
              <w:rPr>
                <w:sz w:val="20"/>
                <w:szCs w:val="20"/>
              </w:rPr>
            </w:pPr>
            <w:r w:rsidRPr="00636574">
              <w:rPr>
                <w:sz w:val="20"/>
                <w:szCs w:val="20"/>
              </w:rPr>
              <w:t>Missing information</w:t>
            </w:r>
          </w:p>
        </w:tc>
        <w:tc>
          <w:tcPr>
            <w:tcW w:w="2668" w:type="dxa"/>
          </w:tcPr>
          <w:p w14:paraId="5128D643" w14:textId="77777777" w:rsidR="004240C2" w:rsidRPr="00636574" w:rsidRDefault="004240C2" w:rsidP="00636574">
            <w:pPr>
              <w:ind w:left="0"/>
              <w:rPr>
                <w:sz w:val="20"/>
                <w:szCs w:val="20"/>
              </w:rPr>
            </w:pPr>
            <w:proofErr w:type="spellStart"/>
            <w:r w:rsidRPr="00636574">
              <w:rPr>
                <w:sz w:val="20"/>
                <w:szCs w:val="20"/>
              </w:rPr>
              <w:t>Pediatric</w:t>
            </w:r>
            <w:proofErr w:type="spellEnd"/>
            <w:r w:rsidRPr="00636574">
              <w:rPr>
                <w:sz w:val="20"/>
                <w:szCs w:val="20"/>
              </w:rPr>
              <w:t xml:space="preserve"> data</w:t>
            </w:r>
          </w:p>
        </w:tc>
        <w:tc>
          <w:tcPr>
            <w:tcW w:w="992" w:type="dxa"/>
          </w:tcPr>
          <w:p w14:paraId="26B09CB6"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6078B9D2" w14:textId="77777777" w:rsidR="004240C2" w:rsidRPr="00636574" w:rsidRDefault="004240C2" w:rsidP="00636574">
            <w:pPr>
              <w:ind w:left="8"/>
              <w:rPr>
                <w:sz w:val="20"/>
                <w:szCs w:val="20"/>
              </w:rPr>
            </w:pPr>
            <w:r w:rsidRPr="00636574">
              <w:rPr>
                <w:sz w:val="20"/>
                <w:szCs w:val="20"/>
              </w:rPr>
              <w:t>–</w:t>
            </w:r>
          </w:p>
        </w:tc>
        <w:tc>
          <w:tcPr>
            <w:tcW w:w="992" w:type="dxa"/>
          </w:tcPr>
          <w:p w14:paraId="127DA6FA" w14:textId="77777777" w:rsidR="004240C2" w:rsidRPr="00636574" w:rsidRDefault="004240C2" w:rsidP="00636574">
            <w:pPr>
              <w:rPr>
                <w:sz w:val="20"/>
                <w:szCs w:val="20"/>
              </w:rPr>
            </w:pPr>
            <w:r w:rsidRPr="00636574">
              <w:rPr>
                <w:sz w:val="20"/>
                <w:szCs w:val="20"/>
              </w:rPr>
              <w:sym w:font="Wingdings" w:char="F0FC"/>
            </w:r>
          </w:p>
        </w:tc>
        <w:tc>
          <w:tcPr>
            <w:tcW w:w="1276" w:type="dxa"/>
          </w:tcPr>
          <w:p w14:paraId="797B77B2" w14:textId="77777777" w:rsidR="004240C2" w:rsidRPr="00636574" w:rsidRDefault="004240C2" w:rsidP="00636574">
            <w:pPr>
              <w:rPr>
                <w:sz w:val="20"/>
                <w:szCs w:val="20"/>
              </w:rPr>
            </w:pPr>
            <w:r w:rsidRPr="00636574">
              <w:rPr>
                <w:sz w:val="20"/>
                <w:szCs w:val="20"/>
              </w:rPr>
              <w:t>–</w:t>
            </w:r>
          </w:p>
        </w:tc>
      </w:tr>
      <w:tr w:rsidR="00ED5A17" w:rsidRPr="00636574" w14:paraId="3BDFDE26" w14:textId="77777777" w:rsidTr="00ED5A17">
        <w:trPr>
          <w:trHeight w:val="102"/>
        </w:trPr>
        <w:tc>
          <w:tcPr>
            <w:tcW w:w="1268" w:type="dxa"/>
            <w:vMerge/>
          </w:tcPr>
          <w:p w14:paraId="2A16CD92" w14:textId="77777777" w:rsidR="004240C2" w:rsidRPr="00636574" w:rsidRDefault="004240C2" w:rsidP="00636574">
            <w:pPr>
              <w:ind w:left="0"/>
              <w:rPr>
                <w:sz w:val="20"/>
                <w:szCs w:val="20"/>
              </w:rPr>
            </w:pPr>
          </w:p>
        </w:tc>
        <w:tc>
          <w:tcPr>
            <w:tcW w:w="2668" w:type="dxa"/>
          </w:tcPr>
          <w:p w14:paraId="47D93334" w14:textId="77777777" w:rsidR="004240C2" w:rsidRPr="00636574" w:rsidRDefault="004240C2" w:rsidP="00636574">
            <w:pPr>
              <w:ind w:left="0"/>
              <w:rPr>
                <w:sz w:val="20"/>
                <w:szCs w:val="20"/>
              </w:rPr>
            </w:pPr>
            <w:r w:rsidRPr="00636574">
              <w:rPr>
                <w:sz w:val="20"/>
                <w:szCs w:val="20"/>
              </w:rPr>
              <w:t>Pregnancy outcome data</w:t>
            </w:r>
          </w:p>
        </w:tc>
        <w:tc>
          <w:tcPr>
            <w:tcW w:w="992" w:type="dxa"/>
          </w:tcPr>
          <w:p w14:paraId="728E3192"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5410AC84" w14:textId="77777777" w:rsidR="004240C2" w:rsidRPr="00636574" w:rsidRDefault="004240C2" w:rsidP="00636574">
            <w:pPr>
              <w:ind w:left="8"/>
              <w:rPr>
                <w:sz w:val="20"/>
                <w:szCs w:val="20"/>
              </w:rPr>
            </w:pPr>
            <w:r w:rsidRPr="00636574">
              <w:rPr>
                <w:sz w:val="20"/>
                <w:szCs w:val="20"/>
              </w:rPr>
              <w:sym w:font="Wingdings" w:char="F0FC"/>
            </w:r>
          </w:p>
        </w:tc>
        <w:tc>
          <w:tcPr>
            <w:tcW w:w="992" w:type="dxa"/>
          </w:tcPr>
          <w:p w14:paraId="1EB7352C" w14:textId="77777777" w:rsidR="004240C2" w:rsidRPr="00636574" w:rsidRDefault="004240C2" w:rsidP="00636574">
            <w:pPr>
              <w:rPr>
                <w:sz w:val="20"/>
                <w:szCs w:val="20"/>
              </w:rPr>
            </w:pPr>
            <w:r w:rsidRPr="00636574">
              <w:rPr>
                <w:sz w:val="20"/>
                <w:szCs w:val="20"/>
              </w:rPr>
              <w:sym w:font="Wingdings" w:char="F0FC"/>
            </w:r>
          </w:p>
        </w:tc>
        <w:tc>
          <w:tcPr>
            <w:tcW w:w="1276" w:type="dxa"/>
          </w:tcPr>
          <w:p w14:paraId="757F9E11" w14:textId="77777777" w:rsidR="004240C2" w:rsidRPr="00636574" w:rsidRDefault="004240C2" w:rsidP="00636574">
            <w:pPr>
              <w:rPr>
                <w:sz w:val="20"/>
                <w:szCs w:val="20"/>
              </w:rPr>
            </w:pPr>
            <w:r w:rsidRPr="00636574">
              <w:rPr>
                <w:sz w:val="20"/>
                <w:szCs w:val="20"/>
              </w:rPr>
              <w:t>–</w:t>
            </w:r>
          </w:p>
        </w:tc>
      </w:tr>
      <w:tr w:rsidR="00ED5A17" w:rsidRPr="00636574" w14:paraId="69275D47" w14:textId="77777777" w:rsidTr="00ED5A17">
        <w:trPr>
          <w:trHeight w:val="139"/>
        </w:trPr>
        <w:tc>
          <w:tcPr>
            <w:tcW w:w="1268" w:type="dxa"/>
            <w:vMerge/>
          </w:tcPr>
          <w:p w14:paraId="165A27E8" w14:textId="77777777" w:rsidR="004240C2" w:rsidRPr="00636574" w:rsidRDefault="004240C2" w:rsidP="00636574">
            <w:pPr>
              <w:ind w:left="0"/>
              <w:rPr>
                <w:sz w:val="20"/>
                <w:szCs w:val="20"/>
              </w:rPr>
            </w:pPr>
          </w:p>
        </w:tc>
        <w:tc>
          <w:tcPr>
            <w:tcW w:w="2668" w:type="dxa"/>
          </w:tcPr>
          <w:p w14:paraId="1BB9A96E" w14:textId="77777777" w:rsidR="004240C2" w:rsidRPr="00636574" w:rsidRDefault="004240C2" w:rsidP="00636574">
            <w:pPr>
              <w:ind w:left="0"/>
              <w:rPr>
                <w:sz w:val="20"/>
                <w:szCs w:val="20"/>
              </w:rPr>
            </w:pPr>
            <w:r w:rsidRPr="00636574">
              <w:rPr>
                <w:sz w:val="20"/>
                <w:szCs w:val="20"/>
              </w:rPr>
              <w:t>Breast-feeding data</w:t>
            </w:r>
          </w:p>
        </w:tc>
        <w:tc>
          <w:tcPr>
            <w:tcW w:w="992" w:type="dxa"/>
          </w:tcPr>
          <w:p w14:paraId="3CA592A4"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36F76177" w14:textId="77777777" w:rsidR="004240C2" w:rsidRPr="00636574" w:rsidRDefault="004240C2" w:rsidP="00636574">
            <w:pPr>
              <w:ind w:left="8"/>
              <w:rPr>
                <w:sz w:val="20"/>
                <w:szCs w:val="20"/>
              </w:rPr>
            </w:pPr>
            <w:r w:rsidRPr="00636574">
              <w:rPr>
                <w:sz w:val="20"/>
                <w:szCs w:val="20"/>
              </w:rPr>
              <w:t>–</w:t>
            </w:r>
          </w:p>
        </w:tc>
        <w:tc>
          <w:tcPr>
            <w:tcW w:w="992" w:type="dxa"/>
          </w:tcPr>
          <w:p w14:paraId="4B62DB6F" w14:textId="77777777" w:rsidR="004240C2" w:rsidRPr="00636574" w:rsidRDefault="004240C2" w:rsidP="00636574">
            <w:pPr>
              <w:rPr>
                <w:sz w:val="20"/>
                <w:szCs w:val="20"/>
              </w:rPr>
            </w:pPr>
            <w:r w:rsidRPr="00636574">
              <w:rPr>
                <w:sz w:val="20"/>
                <w:szCs w:val="20"/>
              </w:rPr>
              <w:sym w:font="Wingdings" w:char="F0FC"/>
            </w:r>
          </w:p>
        </w:tc>
        <w:tc>
          <w:tcPr>
            <w:tcW w:w="1276" w:type="dxa"/>
          </w:tcPr>
          <w:p w14:paraId="2A891CEC" w14:textId="77777777" w:rsidR="004240C2" w:rsidRPr="00636574" w:rsidRDefault="004240C2" w:rsidP="00636574">
            <w:pPr>
              <w:rPr>
                <w:sz w:val="20"/>
                <w:szCs w:val="20"/>
              </w:rPr>
            </w:pPr>
            <w:r w:rsidRPr="00636574">
              <w:rPr>
                <w:sz w:val="20"/>
                <w:szCs w:val="20"/>
              </w:rPr>
              <w:t>–</w:t>
            </w:r>
          </w:p>
        </w:tc>
      </w:tr>
      <w:tr w:rsidR="00ED5A17" w:rsidRPr="00636574" w14:paraId="5540F7EC" w14:textId="77777777" w:rsidTr="00ED5A17">
        <w:trPr>
          <w:trHeight w:val="139"/>
        </w:trPr>
        <w:tc>
          <w:tcPr>
            <w:tcW w:w="1268" w:type="dxa"/>
            <w:vMerge/>
          </w:tcPr>
          <w:p w14:paraId="26325AF1" w14:textId="77777777" w:rsidR="004240C2" w:rsidRPr="00636574" w:rsidRDefault="004240C2" w:rsidP="00636574">
            <w:pPr>
              <w:ind w:left="0"/>
              <w:rPr>
                <w:sz w:val="20"/>
                <w:szCs w:val="20"/>
              </w:rPr>
            </w:pPr>
          </w:p>
        </w:tc>
        <w:tc>
          <w:tcPr>
            <w:tcW w:w="2668" w:type="dxa"/>
          </w:tcPr>
          <w:p w14:paraId="74D78379" w14:textId="77777777" w:rsidR="004240C2" w:rsidRPr="00636574" w:rsidRDefault="004240C2" w:rsidP="00636574">
            <w:pPr>
              <w:ind w:left="0"/>
              <w:rPr>
                <w:sz w:val="20"/>
                <w:szCs w:val="20"/>
              </w:rPr>
            </w:pPr>
            <w:r w:rsidRPr="00636574">
              <w:rPr>
                <w:sz w:val="20"/>
                <w:szCs w:val="20"/>
              </w:rPr>
              <w:t>Off-label use</w:t>
            </w:r>
          </w:p>
        </w:tc>
        <w:tc>
          <w:tcPr>
            <w:tcW w:w="992" w:type="dxa"/>
          </w:tcPr>
          <w:p w14:paraId="0ADBB471"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29A613B7" w14:textId="77777777" w:rsidR="004240C2" w:rsidRPr="00636574" w:rsidRDefault="004240C2" w:rsidP="00636574">
            <w:pPr>
              <w:ind w:left="8"/>
              <w:rPr>
                <w:sz w:val="20"/>
                <w:szCs w:val="20"/>
              </w:rPr>
            </w:pPr>
            <w:r w:rsidRPr="00636574">
              <w:rPr>
                <w:sz w:val="20"/>
                <w:szCs w:val="20"/>
              </w:rPr>
              <w:sym w:font="Wingdings" w:char="F0FC"/>
            </w:r>
          </w:p>
        </w:tc>
        <w:tc>
          <w:tcPr>
            <w:tcW w:w="992" w:type="dxa"/>
          </w:tcPr>
          <w:p w14:paraId="634F23F4" w14:textId="77777777" w:rsidR="004240C2" w:rsidRPr="00636574" w:rsidRDefault="004240C2" w:rsidP="00636574">
            <w:pPr>
              <w:rPr>
                <w:sz w:val="20"/>
                <w:szCs w:val="20"/>
              </w:rPr>
            </w:pPr>
            <w:r w:rsidRPr="00636574">
              <w:rPr>
                <w:sz w:val="20"/>
                <w:szCs w:val="20"/>
              </w:rPr>
              <w:sym w:font="Wingdings" w:char="F0FC"/>
            </w:r>
          </w:p>
        </w:tc>
        <w:tc>
          <w:tcPr>
            <w:tcW w:w="1276" w:type="dxa"/>
          </w:tcPr>
          <w:p w14:paraId="6E2324A0" w14:textId="77777777" w:rsidR="004240C2" w:rsidRPr="00636574" w:rsidRDefault="004240C2" w:rsidP="00636574">
            <w:pPr>
              <w:rPr>
                <w:sz w:val="20"/>
                <w:szCs w:val="20"/>
              </w:rPr>
            </w:pPr>
            <w:r w:rsidRPr="00636574">
              <w:rPr>
                <w:sz w:val="20"/>
                <w:szCs w:val="20"/>
              </w:rPr>
              <w:t>–</w:t>
            </w:r>
          </w:p>
        </w:tc>
      </w:tr>
      <w:tr w:rsidR="00ED5A17" w:rsidRPr="00636574" w14:paraId="5E662E28" w14:textId="77777777" w:rsidTr="00ED5A17">
        <w:trPr>
          <w:trHeight w:val="139"/>
        </w:trPr>
        <w:tc>
          <w:tcPr>
            <w:tcW w:w="1268" w:type="dxa"/>
            <w:vMerge/>
          </w:tcPr>
          <w:p w14:paraId="387404DB" w14:textId="77777777" w:rsidR="004240C2" w:rsidRPr="00636574" w:rsidRDefault="004240C2" w:rsidP="00636574">
            <w:pPr>
              <w:ind w:left="0"/>
              <w:rPr>
                <w:sz w:val="20"/>
                <w:szCs w:val="20"/>
              </w:rPr>
            </w:pPr>
          </w:p>
        </w:tc>
        <w:tc>
          <w:tcPr>
            <w:tcW w:w="2668" w:type="dxa"/>
          </w:tcPr>
          <w:p w14:paraId="55EB2385" w14:textId="77777777" w:rsidR="004240C2" w:rsidRPr="00636574" w:rsidRDefault="004240C2" w:rsidP="00636574">
            <w:pPr>
              <w:ind w:left="0"/>
              <w:rPr>
                <w:sz w:val="20"/>
                <w:szCs w:val="20"/>
              </w:rPr>
            </w:pPr>
            <w:r w:rsidRPr="00636574">
              <w:rPr>
                <w:sz w:val="20"/>
                <w:szCs w:val="20"/>
              </w:rPr>
              <w:t>Usage in hepatic impaired patients</w:t>
            </w:r>
          </w:p>
        </w:tc>
        <w:tc>
          <w:tcPr>
            <w:tcW w:w="992" w:type="dxa"/>
          </w:tcPr>
          <w:p w14:paraId="38BE769D"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7DD941F1" w14:textId="77777777" w:rsidR="004240C2" w:rsidRPr="00636574" w:rsidRDefault="004240C2" w:rsidP="00636574">
            <w:pPr>
              <w:ind w:left="8"/>
              <w:rPr>
                <w:sz w:val="20"/>
                <w:szCs w:val="20"/>
              </w:rPr>
            </w:pPr>
            <w:r w:rsidRPr="00636574">
              <w:rPr>
                <w:sz w:val="20"/>
                <w:szCs w:val="20"/>
              </w:rPr>
              <w:t>–</w:t>
            </w:r>
          </w:p>
        </w:tc>
        <w:tc>
          <w:tcPr>
            <w:tcW w:w="992" w:type="dxa"/>
          </w:tcPr>
          <w:p w14:paraId="12C3C3BF" w14:textId="77777777" w:rsidR="004240C2" w:rsidRPr="00636574" w:rsidRDefault="004240C2" w:rsidP="00636574">
            <w:pPr>
              <w:rPr>
                <w:sz w:val="20"/>
                <w:szCs w:val="20"/>
              </w:rPr>
            </w:pPr>
            <w:r w:rsidRPr="00636574">
              <w:rPr>
                <w:sz w:val="20"/>
                <w:szCs w:val="20"/>
              </w:rPr>
              <w:sym w:font="Wingdings" w:char="F0FC"/>
            </w:r>
          </w:p>
        </w:tc>
        <w:tc>
          <w:tcPr>
            <w:tcW w:w="1276" w:type="dxa"/>
          </w:tcPr>
          <w:p w14:paraId="7B394056" w14:textId="77777777" w:rsidR="004240C2" w:rsidRPr="00636574" w:rsidRDefault="004240C2" w:rsidP="00636574">
            <w:pPr>
              <w:rPr>
                <w:sz w:val="20"/>
                <w:szCs w:val="20"/>
              </w:rPr>
            </w:pPr>
            <w:r w:rsidRPr="00636574">
              <w:rPr>
                <w:sz w:val="20"/>
                <w:szCs w:val="20"/>
              </w:rPr>
              <w:t>–</w:t>
            </w:r>
          </w:p>
        </w:tc>
      </w:tr>
      <w:tr w:rsidR="00ED5A17" w:rsidRPr="00636574" w14:paraId="7C2C5C11" w14:textId="77777777" w:rsidTr="00ED5A17">
        <w:trPr>
          <w:trHeight w:val="139"/>
        </w:trPr>
        <w:tc>
          <w:tcPr>
            <w:tcW w:w="1268" w:type="dxa"/>
            <w:vMerge/>
          </w:tcPr>
          <w:p w14:paraId="1105ABBF" w14:textId="77777777" w:rsidR="004240C2" w:rsidRPr="00636574" w:rsidRDefault="004240C2" w:rsidP="00636574">
            <w:pPr>
              <w:ind w:left="0"/>
              <w:rPr>
                <w:sz w:val="20"/>
                <w:szCs w:val="20"/>
              </w:rPr>
            </w:pPr>
          </w:p>
        </w:tc>
        <w:tc>
          <w:tcPr>
            <w:tcW w:w="2668" w:type="dxa"/>
          </w:tcPr>
          <w:p w14:paraId="219A717D" w14:textId="77777777" w:rsidR="004240C2" w:rsidRPr="00636574" w:rsidRDefault="004240C2" w:rsidP="00636574">
            <w:pPr>
              <w:ind w:left="0"/>
              <w:rPr>
                <w:sz w:val="20"/>
                <w:szCs w:val="20"/>
              </w:rPr>
            </w:pPr>
            <w:r w:rsidRPr="00636574">
              <w:rPr>
                <w:sz w:val="20"/>
                <w:szCs w:val="20"/>
              </w:rPr>
              <w:t>Use in ADPKD patients with renal function other than stage 1-3 kidney disease</w:t>
            </w:r>
          </w:p>
        </w:tc>
        <w:tc>
          <w:tcPr>
            <w:tcW w:w="992" w:type="dxa"/>
          </w:tcPr>
          <w:p w14:paraId="3D009D9B"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5BAB0AF0" w14:textId="77777777" w:rsidR="004240C2" w:rsidRPr="00636574" w:rsidRDefault="004240C2" w:rsidP="00636574">
            <w:pPr>
              <w:ind w:left="8"/>
              <w:rPr>
                <w:sz w:val="20"/>
                <w:szCs w:val="20"/>
              </w:rPr>
            </w:pPr>
            <w:r w:rsidRPr="00636574">
              <w:rPr>
                <w:sz w:val="20"/>
                <w:szCs w:val="20"/>
              </w:rPr>
              <w:t>–</w:t>
            </w:r>
          </w:p>
        </w:tc>
        <w:tc>
          <w:tcPr>
            <w:tcW w:w="992" w:type="dxa"/>
          </w:tcPr>
          <w:p w14:paraId="4BCF8BE7" w14:textId="77777777" w:rsidR="004240C2" w:rsidRPr="00636574" w:rsidRDefault="004240C2" w:rsidP="00636574">
            <w:pPr>
              <w:rPr>
                <w:sz w:val="20"/>
                <w:szCs w:val="20"/>
              </w:rPr>
            </w:pPr>
            <w:r w:rsidRPr="00636574">
              <w:rPr>
                <w:sz w:val="20"/>
                <w:szCs w:val="20"/>
              </w:rPr>
              <w:sym w:font="Wingdings" w:char="F0FC"/>
            </w:r>
          </w:p>
        </w:tc>
        <w:tc>
          <w:tcPr>
            <w:tcW w:w="1276" w:type="dxa"/>
          </w:tcPr>
          <w:p w14:paraId="7436FA47" w14:textId="77777777" w:rsidR="004240C2" w:rsidRPr="00636574" w:rsidRDefault="004240C2" w:rsidP="00636574">
            <w:pPr>
              <w:rPr>
                <w:sz w:val="20"/>
                <w:szCs w:val="20"/>
              </w:rPr>
            </w:pPr>
            <w:r w:rsidRPr="00636574">
              <w:rPr>
                <w:sz w:val="20"/>
                <w:szCs w:val="20"/>
              </w:rPr>
              <w:t>–</w:t>
            </w:r>
          </w:p>
        </w:tc>
      </w:tr>
      <w:tr w:rsidR="00ED5A17" w:rsidRPr="00636574" w14:paraId="68CAD7FD" w14:textId="77777777" w:rsidTr="00ED5A17">
        <w:trPr>
          <w:trHeight w:val="139"/>
        </w:trPr>
        <w:tc>
          <w:tcPr>
            <w:tcW w:w="1268" w:type="dxa"/>
            <w:vMerge/>
          </w:tcPr>
          <w:p w14:paraId="4CD4F621" w14:textId="77777777" w:rsidR="004240C2" w:rsidRPr="00636574" w:rsidRDefault="004240C2" w:rsidP="00636574">
            <w:pPr>
              <w:ind w:left="0"/>
              <w:rPr>
                <w:sz w:val="20"/>
                <w:szCs w:val="20"/>
              </w:rPr>
            </w:pPr>
          </w:p>
        </w:tc>
        <w:tc>
          <w:tcPr>
            <w:tcW w:w="2668" w:type="dxa"/>
          </w:tcPr>
          <w:p w14:paraId="20F336DE" w14:textId="77777777" w:rsidR="004240C2" w:rsidRPr="00636574" w:rsidRDefault="004240C2" w:rsidP="00636574">
            <w:pPr>
              <w:ind w:left="0"/>
              <w:rPr>
                <w:sz w:val="20"/>
                <w:szCs w:val="20"/>
              </w:rPr>
            </w:pPr>
            <w:r w:rsidRPr="00636574">
              <w:rPr>
                <w:sz w:val="20"/>
                <w:szCs w:val="20"/>
              </w:rPr>
              <w:t xml:space="preserve">Use of </w:t>
            </w:r>
            <w:proofErr w:type="spellStart"/>
            <w:r w:rsidRPr="00636574">
              <w:rPr>
                <w:sz w:val="20"/>
                <w:szCs w:val="20"/>
              </w:rPr>
              <w:t>Jinarc</w:t>
            </w:r>
            <w:proofErr w:type="spellEnd"/>
            <w:r w:rsidRPr="00636574">
              <w:rPr>
                <w:sz w:val="20"/>
                <w:szCs w:val="20"/>
              </w:rPr>
              <w:t xml:space="preserve"> in patients over 50 years</w:t>
            </w:r>
          </w:p>
        </w:tc>
        <w:tc>
          <w:tcPr>
            <w:tcW w:w="992" w:type="dxa"/>
          </w:tcPr>
          <w:p w14:paraId="2D8CA530"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07A9E14E" w14:textId="77777777" w:rsidR="004240C2" w:rsidRPr="00636574" w:rsidRDefault="004240C2" w:rsidP="00636574">
            <w:pPr>
              <w:ind w:left="8"/>
              <w:rPr>
                <w:sz w:val="20"/>
                <w:szCs w:val="20"/>
              </w:rPr>
            </w:pPr>
            <w:r w:rsidRPr="00636574">
              <w:rPr>
                <w:sz w:val="20"/>
                <w:szCs w:val="20"/>
              </w:rPr>
              <w:sym w:font="Wingdings" w:char="F0FC"/>
            </w:r>
          </w:p>
        </w:tc>
        <w:tc>
          <w:tcPr>
            <w:tcW w:w="992" w:type="dxa"/>
          </w:tcPr>
          <w:p w14:paraId="1B353006" w14:textId="77777777" w:rsidR="004240C2" w:rsidRPr="00636574" w:rsidRDefault="004240C2" w:rsidP="00636574">
            <w:pPr>
              <w:rPr>
                <w:sz w:val="20"/>
                <w:szCs w:val="20"/>
              </w:rPr>
            </w:pPr>
            <w:r w:rsidRPr="00636574">
              <w:rPr>
                <w:sz w:val="20"/>
                <w:szCs w:val="20"/>
              </w:rPr>
              <w:sym w:font="Wingdings" w:char="F0FC"/>
            </w:r>
          </w:p>
        </w:tc>
        <w:tc>
          <w:tcPr>
            <w:tcW w:w="1276" w:type="dxa"/>
          </w:tcPr>
          <w:p w14:paraId="628022FB" w14:textId="77777777" w:rsidR="004240C2" w:rsidRPr="00636574" w:rsidRDefault="004240C2" w:rsidP="00636574">
            <w:pPr>
              <w:rPr>
                <w:sz w:val="20"/>
                <w:szCs w:val="20"/>
              </w:rPr>
            </w:pPr>
            <w:r w:rsidRPr="00636574">
              <w:rPr>
                <w:sz w:val="20"/>
                <w:szCs w:val="20"/>
              </w:rPr>
              <w:t>–</w:t>
            </w:r>
          </w:p>
        </w:tc>
      </w:tr>
      <w:tr w:rsidR="00ED5A17" w:rsidRPr="00636574" w14:paraId="4A124EF3" w14:textId="77777777" w:rsidTr="00ED5A17">
        <w:trPr>
          <w:trHeight w:val="139"/>
        </w:trPr>
        <w:tc>
          <w:tcPr>
            <w:tcW w:w="1268" w:type="dxa"/>
            <w:vMerge/>
          </w:tcPr>
          <w:p w14:paraId="48CCF8D3" w14:textId="77777777" w:rsidR="004240C2" w:rsidRPr="00636574" w:rsidRDefault="004240C2" w:rsidP="00636574">
            <w:pPr>
              <w:ind w:left="0"/>
              <w:rPr>
                <w:sz w:val="20"/>
                <w:szCs w:val="20"/>
              </w:rPr>
            </w:pPr>
          </w:p>
        </w:tc>
        <w:tc>
          <w:tcPr>
            <w:tcW w:w="2668" w:type="dxa"/>
          </w:tcPr>
          <w:p w14:paraId="7A72906A" w14:textId="77777777" w:rsidR="004240C2" w:rsidRPr="00636574" w:rsidRDefault="004240C2" w:rsidP="00636574">
            <w:pPr>
              <w:ind w:left="0"/>
              <w:rPr>
                <w:sz w:val="20"/>
                <w:szCs w:val="20"/>
              </w:rPr>
            </w:pPr>
            <w:r w:rsidRPr="00636574">
              <w:rPr>
                <w:sz w:val="20"/>
                <w:szCs w:val="20"/>
              </w:rPr>
              <w:t xml:space="preserve">Long term use of </w:t>
            </w:r>
            <w:proofErr w:type="spellStart"/>
            <w:r w:rsidRPr="00636574">
              <w:rPr>
                <w:sz w:val="20"/>
                <w:szCs w:val="20"/>
              </w:rPr>
              <w:t>Jinarc</w:t>
            </w:r>
            <w:proofErr w:type="spellEnd"/>
            <w:r w:rsidRPr="00636574">
              <w:rPr>
                <w:sz w:val="20"/>
                <w:szCs w:val="20"/>
              </w:rPr>
              <w:t xml:space="preserve"> in clinical practice</w:t>
            </w:r>
          </w:p>
        </w:tc>
        <w:tc>
          <w:tcPr>
            <w:tcW w:w="992" w:type="dxa"/>
          </w:tcPr>
          <w:p w14:paraId="181B2394" w14:textId="77777777" w:rsidR="004240C2" w:rsidRPr="00636574" w:rsidRDefault="004240C2" w:rsidP="00636574">
            <w:pPr>
              <w:ind w:left="8"/>
              <w:rPr>
                <w:sz w:val="20"/>
                <w:szCs w:val="20"/>
              </w:rPr>
            </w:pPr>
            <w:r w:rsidRPr="00636574">
              <w:rPr>
                <w:sz w:val="20"/>
                <w:szCs w:val="20"/>
              </w:rPr>
              <w:sym w:font="Wingdings" w:char="F0FC"/>
            </w:r>
          </w:p>
        </w:tc>
        <w:tc>
          <w:tcPr>
            <w:tcW w:w="1276" w:type="dxa"/>
          </w:tcPr>
          <w:p w14:paraId="64309BFC" w14:textId="77777777" w:rsidR="004240C2" w:rsidRPr="00636574" w:rsidRDefault="004240C2" w:rsidP="00636574">
            <w:pPr>
              <w:ind w:left="8"/>
              <w:rPr>
                <w:sz w:val="20"/>
                <w:szCs w:val="20"/>
              </w:rPr>
            </w:pPr>
            <w:r w:rsidRPr="00636574">
              <w:rPr>
                <w:sz w:val="20"/>
                <w:szCs w:val="20"/>
              </w:rPr>
              <w:sym w:font="Wingdings" w:char="F0FC"/>
            </w:r>
          </w:p>
        </w:tc>
        <w:tc>
          <w:tcPr>
            <w:tcW w:w="992" w:type="dxa"/>
          </w:tcPr>
          <w:p w14:paraId="37DD0DBB" w14:textId="77777777" w:rsidR="004240C2" w:rsidRPr="00636574" w:rsidRDefault="004240C2" w:rsidP="00636574">
            <w:pPr>
              <w:rPr>
                <w:sz w:val="20"/>
                <w:szCs w:val="20"/>
              </w:rPr>
            </w:pPr>
            <w:r w:rsidRPr="00636574">
              <w:rPr>
                <w:sz w:val="20"/>
                <w:szCs w:val="20"/>
              </w:rPr>
              <w:sym w:font="Wingdings" w:char="F0FC"/>
            </w:r>
          </w:p>
        </w:tc>
        <w:tc>
          <w:tcPr>
            <w:tcW w:w="1276" w:type="dxa"/>
          </w:tcPr>
          <w:p w14:paraId="36648A16" w14:textId="77777777" w:rsidR="004240C2" w:rsidRPr="00636574" w:rsidRDefault="004240C2" w:rsidP="00636574">
            <w:pPr>
              <w:rPr>
                <w:sz w:val="20"/>
                <w:szCs w:val="20"/>
              </w:rPr>
            </w:pPr>
            <w:r w:rsidRPr="00636574">
              <w:rPr>
                <w:sz w:val="20"/>
                <w:szCs w:val="20"/>
              </w:rPr>
              <w:t>–</w:t>
            </w:r>
          </w:p>
        </w:tc>
      </w:tr>
    </w:tbl>
    <w:p w14:paraId="3B6B9BC4" w14:textId="77777777" w:rsidR="004240C2" w:rsidRPr="007A0812" w:rsidRDefault="004240C2" w:rsidP="004240C2">
      <w:pPr>
        <w:pStyle w:val="TableDescription"/>
      </w:pPr>
      <w:r w:rsidRPr="007A0812">
        <w:t>*Table 3.1-1 in the ASA ‘How risk minimisation activities will be implemented in Australia’ states that additional risk management activities are planned for ‘too rapid rise in serum sodium’ for the EU-RMP but none are planned for Australia for</w:t>
      </w:r>
      <w:r w:rsidRPr="007A0812">
        <w:rPr>
          <w:rStyle w:val="SubtleReference"/>
          <w:sz w:val="20"/>
          <w:szCs w:val="20"/>
        </w:rPr>
        <w:t xml:space="preserve"> </w:t>
      </w:r>
      <w:proofErr w:type="spellStart"/>
      <w:r w:rsidRPr="004D255B">
        <w:t>Jinarc</w:t>
      </w:r>
      <w:proofErr w:type="spellEnd"/>
      <w:r w:rsidRPr="007A0812">
        <w:t xml:space="preserve">. However, the EU-RMP Table 5.3 Summary of Risk Minimisation Measures states that there is additional risk minimisation activity for </w:t>
      </w:r>
      <w:proofErr w:type="spellStart"/>
      <w:r w:rsidRPr="004D255B">
        <w:t>Samsca</w:t>
      </w:r>
      <w:proofErr w:type="spellEnd"/>
      <w:r w:rsidRPr="007A0812">
        <w:t xml:space="preserve"> only (a direct healthcare professional communication (DHPC)). </w:t>
      </w:r>
      <w:r w:rsidRPr="00D74911">
        <w:t>The sponsor has clarified in its Section 31 response that no additional risk minimisation activities are planned in Australia for the Safety Concern ‘too rapid rise in serum sodium,’ which is acceptable.</w:t>
      </w:r>
    </w:p>
    <w:p w14:paraId="2A437FBA" w14:textId="77777777" w:rsidR="004240C2" w:rsidRPr="004240C2" w:rsidRDefault="004240C2" w:rsidP="004240C2">
      <w:pPr>
        <w:pStyle w:val="ListBullet"/>
      </w:pPr>
      <w:r w:rsidRPr="004240C2">
        <w:t xml:space="preserve">Additional pharmacovigilance activities include post-authorisation safety studies, a drug use survey and a </w:t>
      </w:r>
      <w:r w:rsidR="00C80201">
        <w:t>Phase</w:t>
      </w:r>
      <w:r w:rsidRPr="004240C2">
        <w:t xml:space="preserve"> </w:t>
      </w:r>
      <w:r w:rsidR="00C80201">
        <w:t>I</w:t>
      </w:r>
      <w:r w:rsidRPr="004240C2">
        <w:t xml:space="preserve"> pharmacokinetic/</w:t>
      </w:r>
      <w:proofErr w:type="spellStart"/>
      <w:r w:rsidRPr="004240C2">
        <w:t>pharmacodynamic</w:t>
      </w:r>
      <w:proofErr w:type="spellEnd"/>
      <w:r w:rsidRPr="004240C2">
        <w:t xml:space="preserve"> open label trial.</w:t>
      </w:r>
    </w:p>
    <w:p w14:paraId="7A87CE05" w14:textId="77777777" w:rsidR="004240C2" w:rsidRPr="004240C2" w:rsidRDefault="004240C2" w:rsidP="004240C2">
      <w:pPr>
        <w:pStyle w:val="ListBullet"/>
      </w:pPr>
      <w:r w:rsidRPr="004240C2">
        <w:lastRenderedPageBreak/>
        <w:t>Additional risk minimisation activities for liver injury include prescriber’s education, certification in the prescriber’s registry, patient education brochure and Patient Alert Card. In its response</w:t>
      </w:r>
      <w:r w:rsidR="00ED5A17">
        <w:t xml:space="preserve"> to issues raised</w:t>
      </w:r>
      <w:r w:rsidRPr="004240C2">
        <w:t xml:space="preserve">, the </w:t>
      </w:r>
      <w:r w:rsidR="00C80201">
        <w:t>sponsor</w:t>
      </w:r>
      <w:r w:rsidRPr="004240C2">
        <w:t xml:space="preserve"> agreed to develop pharmacist and nurse safety information as an additional risk minimisation activity for the safety concern ‘liver injury’ as requested by the RMP Evaluator. This should be provided to the TGA for evaluation prior to registration.</w:t>
      </w:r>
    </w:p>
    <w:p w14:paraId="46F792A6" w14:textId="2EF2A594" w:rsidR="004240C2" w:rsidRPr="004240C2" w:rsidRDefault="004240C2" w:rsidP="004240C2">
      <w:pPr>
        <w:pStyle w:val="Heading4"/>
      </w:pPr>
      <w:bookmarkStart w:id="173" w:name="_Toc457460706"/>
      <w:bookmarkStart w:id="174" w:name="_Toc468794538"/>
      <w:r w:rsidRPr="004240C2">
        <w:t xml:space="preserve">Advice to the </w:t>
      </w:r>
      <w:r w:rsidR="00E201BE">
        <w:t>d</w:t>
      </w:r>
      <w:r w:rsidRPr="004240C2">
        <w:t>elegate</w:t>
      </w:r>
      <w:bookmarkEnd w:id="173"/>
      <w:r w:rsidRPr="004240C2">
        <w:t xml:space="preserve"> regarding the PI/CMI (from </w:t>
      </w:r>
      <w:r w:rsidR="00E201BE">
        <w:t>r</w:t>
      </w:r>
      <w:r w:rsidRPr="004240C2">
        <w:t>ound 1)</w:t>
      </w:r>
      <w:bookmarkEnd w:id="174"/>
    </w:p>
    <w:p w14:paraId="22C1B576" w14:textId="77777777" w:rsidR="00567939" w:rsidRPr="00C80201" w:rsidRDefault="004240C2" w:rsidP="00C80201">
      <w:pPr>
        <w:pStyle w:val="Numberbullet0"/>
        <w:numPr>
          <w:ilvl w:val="0"/>
          <w:numId w:val="47"/>
        </w:numPr>
      </w:pPr>
      <w:bookmarkStart w:id="175" w:name="_Ref457401343"/>
      <w:r w:rsidRPr="00C80201">
        <w:t xml:space="preserve">In the PI/CMI, the RMP evaluator recommends that the Delegate consider adding information regarding the risk of </w:t>
      </w:r>
      <w:proofErr w:type="spellStart"/>
      <w:r w:rsidRPr="00C80201">
        <w:t>hyperkalemia</w:t>
      </w:r>
      <w:bookmarkEnd w:id="175"/>
      <w:proofErr w:type="spellEnd"/>
      <w:r w:rsidR="00567939" w:rsidRPr="00C80201">
        <w:t>.</w:t>
      </w:r>
    </w:p>
    <w:p w14:paraId="7C5B2A75" w14:textId="77777777" w:rsidR="004240C2" w:rsidRDefault="004240C2" w:rsidP="004240C2">
      <w:r w:rsidRPr="004240C2">
        <w:t>RMP Evaluator comment (Round 2): The wording is now consistent with the Canadian PI under PRECAUTIONS. The CMI has also been updated with wording regarding high levels of potassium under “Tell your doctor if you have or have had any of the following medical conditions”.</w:t>
      </w:r>
    </w:p>
    <w:p w14:paraId="5078CC5B" w14:textId="77777777" w:rsidR="004240C2" w:rsidRPr="004240C2" w:rsidRDefault="004240C2" w:rsidP="004240C2">
      <w:pPr>
        <w:pStyle w:val="Numberbullet0"/>
      </w:pPr>
      <w:bookmarkStart w:id="176" w:name="_Ref453316539"/>
      <w:bookmarkStart w:id="177" w:name="_Ref457401351"/>
      <w:r>
        <w:t xml:space="preserve">Recommendation 20 </w:t>
      </w:r>
      <w:r w:rsidRPr="004240C2">
        <w:t>The RMP evaluator recommends to the Delegate that a boxed warning be added about liver injury in the PI and also highlight the liver injury risk in the CMI</w:t>
      </w:r>
      <w:bookmarkEnd w:id="176"/>
      <w:r w:rsidRPr="004240C2">
        <w:t>.</w:t>
      </w:r>
      <w:bookmarkEnd w:id="177"/>
    </w:p>
    <w:p w14:paraId="454490A8" w14:textId="77777777" w:rsidR="004240C2" w:rsidRDefault="004240C2" w:rsidP="004240C2">
      <w:bookmarkStart w:id="178" w:name="_Toc468794540"/>
      <w:r w:rsidRPr="004240C2">
        <w:t>RMP Evaluator comment (Round 2): The PI and CMI have been satisfactorily updated to hig</w:t>
      </w:r>
      <w:r w:rsidR="00ED5A17">
        <w:t>hlight the risk of liver injury.</w:t>
      </w:r>
    </w:p>
    <w:p w14:paraId="726E4F73" w14:textId="77777777" w:rsidR="00EC1798" w:rsidRPr="00EC1798" w:rsidRDefault="00EC1798" w:rsidP="00EC1798">
      <w:pPr>
        <w:pStyle w:val="Numberbullet0"/>
      </w:pPr>
      <w:r w:rsidRPr="00EC1798">
        <w:t>Recommendation 21</w:t>
      </w:r>
      <w:bookmarkStart w:id="179" w:name="_Ref457401361"/>
      <w:bookmarkStart w:id="180" w:name="_Ref453316543"/>
      <w:r w:rsidRPr="00EC1798">
        <w:t xml:space="preserve"> The RMP evaluator recommends the Delegate consider revising the wording in the CMI with regard to ‘older patients’ not taking </w:t>
      </w:r>
      <w:proofErr w:type="spellStart"/>
      <w:r w:rsidRPr="00EC1798">
        <w:t>tolvaptan</w:t>
      </w:r>
      <w:proofErr w:type="spellEnd"/>
      <w:r w:rsidRPr="00EC1798">
        <w:t xml:space="preserve"> and replace with the following “or patients older than 50 years”.</w:t>
      </w:r>
      <w:bookmarkEnd w:id="179"/>
      <w:bookmarkEnd w:id="180"/>
    </w:p>
    <w:p w14:paraId="0CEAE77E" w14:textId="77777777" w:rsidR="004240C2" w:rsidRPr="00EC1798" w:rsidRDefault="00EC1798" w:rsidP="00EC1798">
      <w:r w:rsidRPr="00EC1798">
        <w:t xml:space="preserve">RMP Evaluator comment (Round 2): The RMP evaluator recommends the </w:t>
      </w:r>
      <w:r w:rsidR="00C80201">
        <w:t>sponsor</w:t>
      </w:r>
      <w:r w:rsidRPr="00EC1798">
        <w:t xml:space="preserve"> revise the wording in the CMI with regard to ‘older patients’ not taking </w:t>
      </w:r>
      <w:proofErr w:type="spellStart"/>
      <w:r w:rsidRPr="00EC1798">
        <w:t>tolvaptan</w:t>
      </w:r>
      <w:proofErr w:type="spellEnd"/>
      <w:r w:rsidRPr="00EC1798">
        <w:t xml:space="preserve"> and replace with the following “or patients older than 50 years”.</w:t>
      </w:r>
    </w:p>
    <w:p w14:paraId="2ABF71DD" w14:textId="77777777" w:rsidR="004240C2" w:rsidRPr="00ED5A17" w:rsidRDefault="00EC1798" w:rsidP="004240C2">
      <w:r w:rsidRPr="009A7BC7">
        <w:rPr>
          <w:i/>
        </w:rPr>
        <w:t>Sponsor’s response:</w:t>
      </w:r>
      <w:r>
        <w:rPr>
          <w:i/>
        </w:rPr>
        <w:t xml:space="preserve"> </w:t>
      </w:r>
      <w:r w:rsidRPr="00ED5A17">
        <w:t>Otsuka will provide a revised PI and CMI after receiving advice from the Delegate and will take into consideration the recommendation made above by the RMP Evaluator</w:t>
      </w:r>
    </w:p>
    <w:p w14:paraId="0D8001C1" w14:textId="77777777" w:rsidR="004240C2" w:rsidRPr="00EC1798" w:rsidRDefault="00EC1798" w:rsidP="00EC1798">
      <w:r w:rsidRPr="00EC1798">
        <w:t>RMP Evaluator Post Round 2: The response is satisfactory.</w:t>
      </w:r>
    </w:p>
    <w:p w14:paraId="02D0141F" w14:textId="77777777" w:rsidR="004240C2" w:rsidRPr="004240C2" w:rsidRDefault="004240C2" w:rsidP="00EC1798">
      <w:pPr>
        <w:pStyle w:val="Heading4"/>
      </w:pPr>
      <w:r w:rsidRPr="004240C2">
        <w:t>Wording for conditions of registration</w:t>
      </w:r>
      <w:bookmarkEnd w:id="178"/>
    </w:p>
    <w:p w14:paraId="03A095EC" w14:textId="77777777" w:rsidR="00567939" w:rsidRDefault="004240C2" w:rsidP="004240C2">
      <w:r w:rsidRPr="004240C2">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567939">
        <w:t>.</w:t>
      </w:r>
    </w:p>
    <w:p w14:paraId="42A43C1A" w14:textId="77777777" w:rsidR="004240C2" w:rsidRPr="004240C2" w:rsidRDefault="004240C2" w:rsidP="004240C2">
      <w:r w:rsidRPr="004240C2">
        <w:t xml:space="preserve">After consideration of the </w:t>
      </w:r>
      <w:r w:rsidR="00C80201">
        <w:t>sponsor</w:t>
      </w:r>
      <w:r w:rsidRPr="004240C2">
        <w:t>’s Round 2 response the wording for conditions of registration is as follows:</w:t>
      </w:r>
    </w:p>
    <w:p w14:paraId="31A29936" w14:textId="77777777" w:rsidR="00567939" w:rsidRDefault="004240C2" w:rsidP="00ED5A17">
      <w:pPr>
        <w:ind w:left="720"/>
      </w:pPr>
      <w:r w:rsidRPr="004240C2">
        <w:t>Implement EU-RMP version 12.6, (dated 30 November 2015, data lock point 18 May 2013), with Australian Specific Annex (dated September 2016), and any future updates, a</w:t>
      </w:r>
      <w:r w:rsidR="00EC1798">
        <w:t>s a condition of registration</w:t>
      </w:r>
      <w:r w:rsidR="00567939">
        <w:t>.</w:t>
      </w:r>
    </w:p>
    <w:p w14:paraId="45DC8D20" w14:textId="77777777" w:rsidR="008E7846" w:rsidRPr="00792A32" w:rsidRDefault="008E7846" w:rsidP="008E7846">
      <w:pPr>
        <w:pStyle w:val="Heading2"/>
      </w:pPr>
      <w:bookmarkStart w:id="181" w:name="_Toc314842510"/>
      <w:bookmarkStart w:id="182" w:name="_Toc507061278"/>
      <w:r>
        <w:t>VI</w:t>
      </w:r>
      <w:r w:rsidR="00753387">
        <w:t>I</w:t>
      </w:r>
      <w:r>
        <w:t xml:space="preserve">.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43"/>
      <w:bookmarkEnd w:id="172"/>
      <w:bookmarkEnd w:id="181"/>
      <w:bookmarkEnd w:id="182"/>
    </w:p>
    <w:p w14:paraId="391EDCAB" w14:textId="77777777" w:rsidR="008E7846" w:rsidRDefault="008E7846" w:rsidP="008E7846">
      <w:bookmarkStart w:id="183" w:name="_Toc247691528"/>
      <w:r>
        <w:t xml:space="preserve">The submission was summarised in the following </w:t>
      </w:r>
      <w:r w:rsidRPr="00EF5C48">
        <w:t xml:space="preserve">Delegate’s </w:t>
      </w:r>
      <w:r>
        <w:t>overview</w:t>
      </w:r>
      <w:r w:rsidRPr="00EF5C48">
        <w:t xml:space="preserve"> and recommendation</w:t>
      </w:r>
      <w:r>
        <w:t>s:</w:t>
      </w:r>
    </w:p>
    <w:p w14:paraId="70045001" w14:textId="77777777" w:rsidR="00046BEE" w:rsidRDefault="00046BEE" w:rsidP="00046BEE">
      <w:pPr>
        <w:pStyle w:val="Heading3"/>
      </w:pPr>
      <w:bookmarkStart w:id="184" w:name="_Toc507061279"/>
      <w:r>
        <w:lastRenderedPageBreak/>
        <w:t>Background</w:t>
      </w:r>
      <w:bookmarkEnd w:id="184"/>
    </w:p>
    <w:p w14:paraId="707E25EE" w14:textId="77777777" w:rsidR="00046BEE" w:rsidRPr="00046BEE" w:rsidRDefault="00046BEE" w:rsidP="00046BEE">
      <w:proofErr w:type="spellStart"/>
      <w:r w:rsidRPr="00046BEE">
        <w:t>Tolvaptan</w:t>
      </w:r>
      <w:proofErr w:type="spellEnd"/>
      <w:r w:rsidRPr="00046BEE">
        <w:t xml:space="preserve"> is an antagonist of the vasopressin V2 receptor. </w:t>
      </w:r>
      <w:proofErr w:type="spellStart"/>
      <w:r w:rsidRPr="00046BEE">
        <w:t>Tolvaptan</w:t>
      </w:r>
      <w:proofErr w:type="spellEnd"/>
      <w:r w:rsidRPr="00046BEE">
        <w:t xml:space="preserve"> is currently registered in Australia under the trade name </w:t>
      </w:r>
      <w:proofErr w:type="spellStart"/>
      <w:r w:rsidR="006C612C">
        <w:t>Samsca</w:t>
      </w:r>
      <w:proofErr w:type="spellEnd"/>
      <w:r w:rsidRPr="00046BEE">
        <w:t>, for the treatment of clinically significant hyponatremia</w:t>
      </w:r>
      <w:r w:rsidR="00ED5A17">
        <w:t>.</w:t>
      </w:r>
    </w:p>
    <w:p w14:paraId="32820722" w14:textId="77777777" w:rsidR="00046BEE" w:rsidRPr="00046BEE" w:rsidRDefault="00971204" w:rsidP="00046BEE">
      <w:r>
        <w:t>ADPKD</w:t>
      </w:r>
      <w:r w:rsidR="00046BEE" w:rsidRPr="00046BEE">
        <w:t xml:space="preserve"> is an inherited disorder characterised by the formation of</w:t>
      </w:r>
      <w:r w:rsidR="00ED5A17">
        <w:t xml:space="preserve"> multiple fluid </w:t>
      </w:r>
      <w:r w:rsidR="00046BEE" w:rsidRPr="00046BEE">
        <w:t>filled cysts in the kidneys. The cysts develop from mutated tubular epithelial cells scattered throughout the kidney. It is caused by a mutation in one of two genes (PKD1 or PKD2) which encode transmembrane proteins (</w:t>
      </w:r>
      <w:proofErr w:type="spellStart"/>
      <w:r w:rsidR="00046BEE" w:rsidRPr="00046BEE">
        <w:t>polycystin</w:t>
      </w:r>
      <w:proofErr w:type="spellEnd"/>
      <w:r w:rsidR="00046BEE" w:rsidRPr="00046BEE">
        <w:t xml:space="preserve"> 1 and </w:t>
      </w:r>
      <w:proofErr w:type="spellStart"/>
      <w:r w:rsidR="00046BEE" w:rsidRPr="00046BEE">
        <w:t>polycystin</w:t>
      </w:r>
      <w:proofErr w:type="spellEnd"/>
      <w:r w:rsidR="00046BEE" w:rsidRPr="00046BEE">
        <w:t xml:space="preserve"> 2 respectively) involved in the regulation of tubular and vascular development in the kidneys and other organs. Mutations in PKD1 are more common, accounting for 85% of ADPKD cases.</w:t>
      </w:r>
    </w:p>
    <w:p w14:paraId="41587DF1" w14:textId="77777777" w:rsidR="00046BEE" w:rsidRPr="00046BEE" w:rsidRDefault="00046BEE" w:rsidP="00046BEE">
      <w:r w:rsidRPr="00046BEE">
        <w:t xml:space="preserve">Clinical manifestations of ADPKD are highly variable. Common features include hypertension, flank pain, haematuria, pyelonephritis and renal cyst infections. Renal failure requiring dialysis develops in approximately 50% of subjects, usually between the ages of 30 and 60 years. Adverse prognostic factors for disease progression include PKD1 mutation, increased age, male sex, impaired renal function and higher total kidney volume. </w:t>
      </w:r>
      <w:proofErr w:type="spellStart"/>
      <w:r w:rsidRPr="00046BEE">
        <w:t>Extrarenal</w:t>
      </w:r>
      <w:proofErr w:type="spellEnd"/>
      <w:r w:rsidRPr="00046BEE">
        <w:t xml:space="preserve"> manifestations include polycystic liver disease, cysts in other organs (</w:t>
      </w:r>
      <w:r w:rsidR="00A05CC4">
        <w:t>for example</w:t>
      </w:r>
      <w:r w:rsidRPr="00046BEE">
        <w:t xml:space="preserve"> pancreas, seminal vesicles), intracranial and coronary artery aneurysms and mitral valve prolapse.</w:t>
      </w:r>
    </w:p>
    <w:p w14:paraId="7AE4512D" w14:textId="77777777" w:rsidR="00046BEE" w:rsidRPr="00046BEE" w:rsidRDefault="00971204" w:rsidP="00046BEE">
      <w:r>
        <w:t xml:space="preserve">In ADPKD, </w:t>
      </w:r>
      <w:proofErr w:type="spellStart"/>
      <w:r>
        <w:t>cAMP</w:t>
      </w:r>
      <w:proofErr w:type="spellEnd"/>
      <w:r w:rsidR="00046BEE" w:rsidRPr="00046BEE">
        <w:t xml:space="preserve"> is known to promote abnormal cyst cell proliferation and secretion of fluid into the cysts, and vasopressin is a potent activator of renal </w:t>
      </w:r>
      <w:proofErr w:type="spellStart"/>
      <w:r w:rsidR="00046BEE" w:rsidRPr="00046BEE">
        <w:t>adenyl</w:t>
      </w:r>
      <w:proofErr w:type="spellEnd"/>
      <w:r w:rsidR="00046BEE" w:rsidRPr="00046BEE">
        <w:t xml:space="preserve"> cyclase, the enzyme responsible for conversion of ATP to </w:t>
      </w:r>
      <w:proofErr w:type="spellStart"/>
      <w:r w:rsidR="00046BEE" w:rsidRPr="00046BEE">
        <w:t>cAMP</w:t>
      </w:r>
      <w:proofErr w:type="spellEnd"/>
      <w:r w:rsidR="00046BEE" w:rsidRPr="00046BEE">
        <w:t xml:space="preserve">. ADPKD is also associated with upregulation of the vasopressin V2 receptor and increased circulating levels of vasopressin. The rationale for the clinical development of </w:t>
      </w:r>
      <w:proofErr w:type="spellStart"/>
      <w:r w:rsidR="00046BEE" w:rsidRPr="00046BEE">
        <w:t>tolvaptan</w:t>
      </w:r>
      <w:proofErr w:type="spellEnd"/>
      <w:r w:rsidR="00046BEE" w:rsidRPr="00046BEE">
        <w:t xml:space="preserve"> as a treatment for ADPKD is therefore based on the drug’s ability to inhibit the effects of vasopressin through inhibition of the vasopressin V2 receptor.</w:t>
      </w:r>
    </w:p>
    <w:p w14:paraId="240B2841" w14:textId="77777777" w:rsidR="00046BEE" w:rsidRPr="00046BEE" w:rsidRDefault="00046BEE" w:rsidP="00046BEE">
      <w:r w:rsidRPr="00046BEE">
        <w:t>There are currently no drugs registered in Australia for the treatment of ADPKD.</w:t>
      </w:r>
    </w:p>
    <w:p w14:paraId="5B1417A9" w14:textId="564AD132" w:rsidR="00046BEE" w:rsidRPr="00046BEE" w:rsidRDefault="00046BEE" w:rsidP="00046BEE">
      <w:r w:rsidRPr="00046BEE">
        <w:t>At the time of lodgement of the application in Australia (February 2016), similar applications had been lodged in the USA (March 2013), Europe (November 2013), Canada (March 2014) and Switzerland (November 2014). The application in the United States was deferred in August 2013</w:t>
      </w:r>
      <w:r w:rsidR="00A135DE">
        <w:t>;</w:t>
      </w:r>
      <w:r w:rsidRPr="00046BEE">
        <w:t xml:space="preserve"> the FDA had concerns about the magnitude of the efficacy benefit and about hepatotoxicity. Approval was granted in Canada in February 2015 and in Europe in May 2015, with the following</w:t>
      </w:r>
      <w:r w:rsidR="00567939">
        <w:t xml:space="preserve"> </w:t>
      </w:r>
      <w:r w:rsidRPr="00046BEE">
        <w:t>indications and dosage regimens:</w:t>
      </w:r>
    </w:p>
    <w:p w14:paraId="2CDC8444" w14:textId="77777777" w:rsidR="00046BEE" w:rsidRPr="00ED5A17" w:rsidRDefault="00046BEE" w:rsidP="00046BEE">
      <w:pPr>
        <w:rPr>
          <w:i/>
        </w:rPr>
      </w:pPr>
      <w:r w:rsidRPr="00ED5A17">
        <w:rPr>
          <w:i/>
        </w:rPr>
        <w:t>Europe</w:t>
      </w:r>
    </w:p>
    <w:p w14:paraId="22CADE53" w14:textId="77777777" w:rsidR="00046BEE" w:rsidRPr="00046BEE" w:rsidRDefault="00046BEE" w:rsidP="00046BEE">
      <w:proofErr w:type="spellStart"/>
      <w:r w:rsidRPr="00046BEE">
        <w:t>Jinarc</w:t>
      </w:r>
      <w:proofErr w:type="spellEnd"/>
      <w:r w:rsidRPr="00046BEE">
        <w:t xml:space="preserve"> is indicated to slow the progression of cyst development and renal insufficiency of autosomal dominant polycystic kidney disease (ADPKD) in adults with CKD stage 1 to 3 at initiation of treatment with evidence of rapidly progressing disease (see Section 5.1).</w:t>
      </w:r>
    </w:p>
    <w:p w14:paraId="5BBFE3C7" w14:textId="77777777" w:rsidR="00046BEE" w:rsidRPr="00046BEE" w:rsidRDefault="00046BEE" w:rsidP="00046BEE">
      <w:proofErr w:type="spellStart"/>
      <w:r w:rsidRPr="00046BEE">
        <w:t>Jinarc</w:t>
      </w:r>
      <w:proofErr w:type="spellEnd"/>
      <w:r w:rsidRPr="00046BEE">
        <w:t xml:space="preserve"> is to be administered twice daily in split dose regimens of 45 mg + 15 mg, 60 mg + 30 mg or 90 mg + 30 mg. The morning dose is to be taken at least 30 minutes before the morning meal. The second daily dose can be taken with or without food. According to these split dose regimens the total daily doses are 60, 90, or 120 mg.</w:t>
      </w:r>
    </w:p>
    <w:p w14:paraId="6B922A06" w14:textId="77777777" w:rsidR="00046BEE" w:rsidRPr="00ED5A17" w:rsidRDefault="00046BEE" w:rsidP="00046BEE">
      <w:pPr>
        <w:rPr>
          <w:i/>
        </w:rPr>
      </w:pPr>
      <w:r w:rsidRPr="00ED5A17">
        <w:rPr>
          <w:i/>
        </w:rPr>
        <w:t>Canada</w:t>
      </w:r>
    </w:p>
    <w:p w14:paraId="61631520" w14:textId="77777777" w:rsidR="00046BEE" w:rsidRPr="00046BEE" w:rsidRDefault="006C612C" w:rsidP="00046BEE">
      <w:proofErr w:type="spellStart"/>
      <w:r>
        <w:t>Jinarc</w:t>
      </w:r>
      <w:proofErr w:type="spellEnd"/>
      <w:r w:rsidR="00046BEE" w:rsidRPr="00046BEE">
        <w:t xml:space="preserve"> (</w:t>
      </w:r>
      <w:proofErr w:type="spellStart"/>
      <w:r w:rsidR="00046BEE" w:rsidRPr="00046BEE">
        <w:t>tolvaptan</w:t>
      </w:r>
      <w:proofErr w:type="spellEnd"/>
      <w:r w:rsidR="00046BEE" w:rsidRPr="00046BEE">
        <w:t>) is indicated to slow the progression of kidney enlargement in patients with autosomal dominant polycystic kidney disease (ADPKD). In ADPKD, kidney enlargement reflects renal cyst burden.</w:t>
      </w:r>
    </w:p>
    <w:p w14:paraId="312E4AA9" w14:textId="77777777" w:rsidR="00046BEE" w:rsidRPr="00046BEE" w:rsidRDefault="006C612C" w:rsidP="00046BEE">
      <w:proofErr w:type="spellStart"/>
      <w:r>
        <w:t>Jinarc</w:t>
      </w:r>
      <w:proofErr w:type="spellEnd"/>
      <w:r w:rsidR="00046BEE" w:rsidRPr="00046BEE">
        <w:t xml:space="preserve"> is to be administered twice daily in split </w:t>
      </w:r>
      <w:proofErr w:type="spellStart"/>
      <w:r w:rsidR="00046BEE" w:rsidRPr="00046BEE">
        <w:t>tolvaptan</w:t>
      </w:r>
      <w:proofErr w:type="spellEnd"/>
      <w:r w:rsidR="00046BEE" w:rsidRPr="00046BEE">
        <w:t xml:space="preserve"> dose regimens of 45+15 mg, 60+30 mg, or 90+30 mg. According to these split-dose regimens, the total daily </w:t>
      </w:r>
      <w:proofErr w:type="spellStart"/>
      <w:r w:rsidR="00046BEE" w:rsidRPr="00046BEE">
        <w:t>tolvaptan</w:t>
      </w:r>
      <w:proofErr w:type="spellEnd"/>
      <w:r w:rsidR="00046BEE" w:rsidRPr="00046BEE">
        <w:t xml:space="preserve"> doses are 60, 90, or 120 mg, respectively.</w:t>
      </w:r>
    </w:p>
    <w:p w14:paraId="57F30DA9" w14:textId="77777777" w:rsidR="00046BEE" w:rsidRPr="00046BEE" w:rsidRDefault="00046BEE" w:rsidP="00046BEE">
      <w:proofErr w:type="spellStart"/>
      <w:r w:rsidRPr="00046BEE">
        <w:lastRenderedPageBreak/>
        <w:t>Tolvaptan</w:t>
      </w:r>
      <w:proofErr w:type="spellEnd"/>
      <w:r w:rsidRPr="00046BEE">
        <w:t xml:space="preserve"> (</w:t>
      </w:r>
      <w:proofErr w:type="spellStart"/>
      <w:r w:rsidRPr="00046BEE">
        <w:t>Samsca</w:t>
      </w:r>
      <w:proofErr w:type="spellEnd"/>
      <w:r w:rsidRPr="00046BEE">
        <w:t>) was considered at the 2012/1 meeting of ACPM as a new chemical entity for the treatment of hyponatraemia.</w:t>
      </w:r>
    </w:p>
    <w:p w14:paraId="225FE530" w14:textId="77777777" w:rsidR="008E7846" w:rsidRDefault="008E7846" w:rsidP="008E7846">
      <w:pPr>
        <w:pStyle w:val="Heading3"/>
      </w:pPr>
      <w:bookmarkStart w:id="185" w:name="_Toc314842511"/>
      <w:bookmarkStart w:id="186" w:name="_Toc507061280"/>
      <w:r>
        <w:t>Quality</w:t>
      </w:r>
      <w:bookmarkEnd w:id="183"/>
      <w:bookmarkEnd w:id="185"/>
      <w:bookmarkEnd w:id="186"/>
    </w:p>
    <w:p w14:paraId="53E81F47" w14:textId="77777777" w:rsidR="00046BEE" w:rsidRPr="00046BEE" w:rsidRDefault="00046BEE" w:rsidP="00046BEE">
      <w:r w:rsidRPr="00046BEE">
        <w:t>The same manufacturing process has been used for the 45, 60, and 90 mg tablets as for the currently approved (</w:t>
      </w:r>
      <w:proofErr w:type="spellStart"/>
      <w:r w:rsidR="006C612C">
        <w:t>Samsca</w:t>
      </w:r>
      <w:proofErr w:type="spellEnd"/>
      <w:r w:rsidRPr="00046BEE">
        <w:t xml:space="preserve">) 15 and 30 mg tablets. The new tablet strengths are quantitatively proportional to each other. In vivo bioequivalence has been demonstrated between the 30 mg and 90 mg tablets. Bioequivalence between the 15, 30, and 60 mg tablets has previously been shown. No bioavailability data for the 45 mg tablet was provided, which was considered acceptable. The manufacturing process involves the production of an intermediate product, </w:t>
      </w:r>
      <w:proofErr w:type="spellStart"/>
      <w:r w:rsidRPr="00046BEE">
        <w:t>tolvaptan</w:t>
      </w:r>
      <w:proofErr w:type="spellEnd"/>
      <w:r w:rsidRPr="00046BEE">
        <w:t xml:space="preserve"> spray dried powder. The proposed shelf life when stored below 25°C is 48 months for the 15, 30, and 60 mg tablets; and 36 months for the 45 and 90 mg tablets. With </w:t>
      </w:r>
      <w:proofErr w:type="spellStart"/>
      <w:r w:rsidRPr="00046BEE">
        <w:t>tolvaptan</w:t>
      </w:r>
      <w:proofErr w:type="spellEnd"/>
      <w:r w:rsidRPr="00046BEE">
        <w:t xml:space="preserve"> doses above 30 mg, a high-fat meal significantly increases </w:t>
      </w:r>
      <w:proofErr w:type="spellStart"/>
      <w:r w:rsidR="001F67B6" w:rsidRPr="00D56FE2">
        <w:t>C</w:t>
      </w:r>
      <w:r w:rsidR="001F67B6" w:rsidRPr="001F67B6">
        <w:rPr>
          <w:vertAlign w:val="subscript"/>
        </w:rPr>
        <w:t>max</w:t>
      </w:r>
      <w:proofErr w:type="spellEnd"/>
      <w:r w:rsidRPr="00046BEE">
        <w:t>. Therefore the dosing advice that morning (higher) dose is taken at least 30 minutes before food, but the second dose may be taken with or without food, is acceptable. This is consistent with European dosing instructions.</w:t>
      </w:r>
    </w:p>
    <w:p w14:paraId="0B04D384" w14:textId="77777777" w:rsidR="00046BEE" w:rsidRPr="00046BEE" w:rsidRDefault="00046BEE" w:rsidP="00046BEE">
      <w:r w:rsidRPr="00046BEE">
        <w:t xml:space="preserve">The </w:t>
      </w:r>
      <w:r w:rsidR="00ED5A17">
        <w:t>quality</w:t>
      </w:r>
      <w:r w:rsidRPr="00046BEE">
        <w:t xml:space="preserve"> evaluator considers that there is one remaining issue to be addressed which precludes registration, namely provision of GMP clearance for a manufacturing site in Japan.</w:t>
      </w:r>
    </w:p>
    <w:p w14:paraId="533337EF" w14:textId="77777777" w:rsidR="008E7846" w:rsidRDefault="008E7846" w:rsidP="008E7846">
      <w:pPr>
        <w:pStyle w:val="Heading3"/>
      </w:pPr>
      <w:bookmarkStart w:id="187" w:name="_Toc314842512"/>
      <w:bookmarkStart w:id="188" w:name="_Toc507061281"/>
      <w:r>
        <w:t>Nonclinical</w:t>
      </w:r>
      <w:bookmarkEnd w:id="187"/>
      <w:bookmarkEnd w:id="188"/>
    </w:p>
    <w:p w14:paraId="6EF5A284" w14:textId="77777777" w:rsidR="00046BEE" w:rsidRPr="00046BEE" w:rsidRDefault="00046BEE" w:rsidP="00046BEE">
      <w:bookmarkStart w:id="189" w:name="_Toc247691530"/>
      <w:bookmarkStart w:id="190" w:name="_Toc314842513"/>
      <w:r w:rsidRPr="00046BEE">
        <w:t xml:space="preserve">The </w:t>
      </w:r>
      <w:r w:rsidR="00ED5A17">
        <w:t xml:space="preserve">nonclinical </w:t>
      </w:r>
      <w:r w:rsidRPr="00046BEE">
        <w:t xml:space="preserve">evaluator has no objections to the registration of </w:t>
      </w:r>
      <w:proofErr w:type="spellStart"/>
      <w:r w:rsidR="006C612C">
        <w:t>Jinarc</w:t>
      </w:r>
      <w:proofErr w:type="spellEnd"/>
      <w:r w:rsidRPr="00046BEE">
        <w:t xml:space="preserve">. Primary pharmacology studies demonstrated that </w:t>
      </w:r>
      <w:proofErr w:type="spellStart"/>
      <w:r w:rsidRPr="00046BEE">
        <w:t>tolvaptan</w:t>
      </w:r>
      <w:proofErr w:type="spellEnd"/>
      <w:r w:rsidRPr="00046BEE">
        <w:t xml:space="preserve"> decreases renal </w:t>
      </w:r>
      <w:proofErr w:type="spellStart"/>
      <w:r w:rsidRPr="00046BEE">
        <w:t>cAMP</w:t>
      </w:r>
      <w:proofErr w:type="spellEnd"/>
      <w:r w:rsidRPr="00046BEE">
        <w:t xml:space="preserve">, urine osmolality, kidney weight, kidney volume, cyst volume, fibrosis volume, apoptotic index and mitotic index, and thus supports the proposed indication. Adverse findings in the repeat-dose toxicity studies were confined to effects attributable to exaggerated pharmacology or general stress. There was no evidence of histopathological changes directly caused by </w:t>
      </w:r>
      <w:proofErr w:type="spellStart"/>
      <w:r w:rsidRPr="00046BEE">
        <w:t>tolvaptan</w:t>
      </w:r>
      <w:proofErr w:type="spellEnd"/>
      <w:r w:rsidRPr="00046BEE">
        <w:t xml:space="preserve"> in dogs at a high margin of the human exposure (up to 41 times the clinical AUC at 120 mg/day). While the mouse and rat carcinogenicity studies were negative, these studies suffer from the inability to obtain high multiples of the clinical exposure to </w:t>
      </w:r>
      <w:proofErr w:type="spellStart"/>
      <w:r w:rsidRPr="00046BEE">
        <w:t>tolvaptan</w:t>
      </w:r>
      <w:proofErr w:type="spellEnd"/>
      <w:r w:rsidRPr="00046BEE">
        <w:t xml:space="preserve"> in rodent species. The AUC values for </w:t>
      </w:r>
      <w:proofErr w:type="spellStart"/>
      <w:r w:rsidRPr="00046BEE">
        <w:t>tolvaptan</w:t>
      </w:r>
      <w:proofErr w:type="spellEnd"/>
      <w:r w:rsidRPr="00046BEE">
        <w:t xml:space="preserve"> at the highest dose in the mouse and rat studies were only </w:t>
      </w:r>
      <w:r w:rsidR="00ED5A17">
        <w:t xml:space="preserve">about 0.5 and 1.9 to 5.1 </w:t>
      </w:r>
      <w:r w:rsidRPr="00046BEE">
        <w:t xml:space="preserve">times that of patients at the maximum recommended human dose. </w:t>
      </w:r>
      <w:proofErr w:type="spellStart"/>
      <w:r w:rsidRPr="00046BEE">
        <w:t>Tolvaptan</w:t>
      </w:r>
      <w:proofErr w:type="spellEnd"/>
      <w:r w:rsidRPr="00046BEE">
        <w:t xml:space="preserve"> is unlikely to pose a particular risk of carcinogenicity in patients as there were universally negative findings in the assays for genotoxicity, no pre</w:t>
      </w:r>
      <w:r w:rsidRPr="00046BEE">
        <w:noBreakHyphen/>
        <w:t>neoplastic lesions in the rodent carcinogenicity studies, and no hyperpla</w:t>
      </w:r>
      <w:r w:rsidR="00ED5A17">
        <w:t xml:space="preserve">stic changes observed in the 52 </w:t>
      </w:r>
      <w:r w:rsidRPr="00046BEE">
        <w:t xml:space="preserve">week dog study (AUC relative exposure of </w:t>
      </w:r>
      <w:r w:rsidR="00705C9E">
        <w:t xml:space="preserve">≤ </w:t>
      </w:r>
      <w:r w:rsidRPr="00046BEE">
        <w:t xml:space="preserve">41). Findings of </w:t>
      </w:r>
      <w:proofErr w:type="spellStart"/>
      <w:r w:rsidRPr="00046BEE">
        <w:t>embryofetal</w:t>
      </w:r>
      <w:proofErr w:type="spellEnd"/>
      <w:r w:rsidRPr="00046BEE">
        <w:t xml:space="preserve"> lethality and teratogenicity in rabbits at low or relat</w:t>
      </w:r>
      <w:r w:rsidR="00ED5A17">
        <w:t xml:space="preserve">ively low exposure margins (2.6 to </w:t>
      </w:r>
      <w:r w:rsidRPr="00046BEE">
        <w:t xml:space="preserve">7.4), albeit in conjunction with </w:t>
      </w:r>
      <w:proofErr w:type="spellStart"/>
      <w:r w:rsidRPr="00046BEE">
        <w:t>maternotoxicity</w:t>
      </w:r>
      <w:proofErr w:type="spellEnd"/>
      <w:r w:rsidRPr="00046BEE">
        <w:t xml:space="preserve">, warrant placement of </w:t>
      </w:r>
      <w:proofErr w:type="spellStart"/>
      <w:r w:rsidRPr="00046BEE">
        <w:t>tolvaptan</w:t>
      </w:r>
      <w:proofErr w:type="spellEnd"/>
      <w:r w:rsidRPr="00046BEE">
        <w:t xml:space="preserve"> in Pregnancy Category D (this is the current pregnancy category of </w:t>
      </w:r>
      <w:proofErr w:type="spellStart"/>
      <w:r w:rsidRPr="00046BEE">
        <w:t>tolvaptan</w:t>
      </w:r>
      <w:proofErr w:type="spellEnd"/>
      <w:r w:rsidRPr="00046BEE">
        <w:t>).</w:t>
      </w:r>
    </w:p>
    <w:p w14:paraId="606881DC" w14:textId="77777777" w:rsidR="008E7846" w:rsidRDefault="008E7846" w:rsidP="008E7846">
      <w:pPr>
        <w:pStyle w:val="Heading3"/>
      </w:pPr>
      <w:bookmarkStart w:id="191" w:name="_Toc507061282"/>
      <w:r>
        <w:t>Clinical</w:t>
      </w:r>
      <w:bookmarkEnd w:id="189"/>
      <w:bookmarkEnd w:id="190"/>
      <w:bookmarkEnd w:id="191"/>
    </w:p>
    <w:p w14:paraId="244AC1F2" w14:textId="77777777" w:rsidR="00A45A83" w:rsidRPr="00A45A83" w:rsidRDefault="00A45A83" w:rsidP="00A45A83">
      <w:bookmarkStart w:id="192" w:name="_Toc314842514"/>
      <w:r w:rsidRPr="00A45A83">
        <w:t>The first round clinical evaluator recommended rejection of the application on the grounds that the modest efficacy benefits (some preservation of renal function and a small decrease in the incidence of severe renal pain events) are outweighed by the risk of severe DILI. The evaluator noted that the FDA requested an additional efficacy study (</w:t>
      </w:r>
      <w:r w:rsidR="00ED5A17">
        <w:t>Study 156</w:t>
      </w:r>
      <w:r w:rsidR="00ED5A17">
        <w:noBreakHyphen/>
      </w:r>
      <w:r w:rsidRPr="00A45A83">
        <w:t>13-210)</w:t>
      </w:r>
      <w:proofErr w:type="gramStart"/>
      <w:r w:rsidRPr="00A45A83">
        <w:t>,</w:t>
      </w:r>
      <w:proofErr w:type="gramEnd"/>
      <w:r w:rsidRPr="00A45A83">
        <w:t xml:space="preserve"> to be conducted in ADPKD subjects with late Stage 2 to early Stage 4 chronic kidney disease. The benefits of </w:t>
      </w:r>
      <w:proofErr w:type="spellStart"/>
      <w:r w:rsidRPr="00A45A83">
        <w:t>tolvaptan</w:t>
      </w:r>
      <w:proofErr w:type="spellEnd"/>
      <w:r w:rsidRPr="00A45A83">
        <w:t xml:space="preserve"> may be greater in such a population and </w:t>
      </w:r>
      <w:r w:rsidRPr="00A45A83">
        <w:lastRenderedPageBreak/>
        <w:t>the sponsor will be requested to provide details of the progress of this study. Any post-marketing data that might better define the risk of severe DILI will also be requested.</w:t>
      </w:r>
    </w:p>
    <w:p w14:paraId="62FF1F67" w14:textId="77777777" w:rsidR="00A45A83" w:rsidRPr="00A45A83" w:rsidRDefault="00A45A83" w:rsidP="00A45A83">
      <w:bookmarkStart w:id="193" w:name="_Ref272160677"/>
      <w:bookmarkStart w:id="194" w:name="_Toc272414713"/>
      <w:bookmarkStart w:id="195" w:name="_Toc290846352"/>
      <w:bookmarkStart w:id="196" w:name="_Toc465695468"/>
      <w:r w:rsidRPr="00A45A83">
        <w:t xml:space="preserve">The second round clinical evaluator recommended </w:t>
      </w:r>
      <w:bookmarkEnd w:id="193"/>
      <w:bookmarkEnd w:id="194"/>
      <w:bookmarkEnd w:id="195"/>
      <w:bookmarkEnd w:id="196"/>
      <w:r w:rsidRPr="00A45A83">
        <w:t>authorisation for the sponsor’s proposed indication. This recommendation is provided subject to the following:</w:t>
      </w:r>
    </w:p>
    <w:p w14:paraId="70649EFD" w14:textId="77777777" w:rsidR="00A45A83" w:rsidRPr="00A45A83" w:rsidRDefault="00A45A83" w:rsidP="00A45A83">
      <w:pPr>
        <w:pStyle w:val="ListBullet"/>
      </w:pPr>
      <w:r w:rsidRPr="00A45A83">
        <w:t>The PI is updated as requested.</w:t>
      </w:r>
    </w:p>
    <w:p w14:paraId="5F343151" w14:textId="77777777" w:rsidR="00A45A83" w:rsidRPr="00A45A83" w:rsidRDefault="00A45A83" w:rsidP="00A45A83">
      <w:pPr>
        <w:pStyle w:val="ListBullet"/>
      </w:pPr>
      <w:r w:rsidRPr="00A45A83">
        <w:t xml:space="preserve">The sponsor provides </w:t>
      </w:r>
      <w:r w:rsidR="00ED5A17">
        <w:t>S</w:t>
      </w:r>
      <w:r w:rsidRPr="00A45A83">
        <w:t>tudy 156 -13-210 for evaluation as soon as it is available.</w:t>
      </w:r>
    </w:p>
    <w:p w14:paraId="7054CF5B" w14:textId="77777777" w:rsidR="00A45A83" w:rsidRPr="00A45A83" w:rsidRDefault="00A45A83" w:rsidP="00A45A83">
      <w:pPr>
        <w:pStyle w:val="ListBullet"/>
      </w:pPr>
      <w:r w:rsidRPr="00A45A83">
        <w:t>The provision of all clinically relevant information from the ongoing studies listed in the pharmacovigilance plan.</w:t>
      </w:r>
    </w:p>
    <w:p w14:paraId="00A3DB96" w14:textId="77777777" w:rsidR="00A45A83" w:rsidRPr="00A45A83" w:rsidRDefault="00A45A83" w:rsidP="00A45A83">
      <w:pPr>
        <w:pStyle w:val="ListBullet"/>
      </w:pPr>
      <w:r w:rsidRPr="00A45A83">
        <w:t>Finalisation of an agreed risk management plan.</w:t>
      </w:r>
    </w:p>
    <w:p w14:paraId="292BB0FB" w14:textId="77777777" w:rsidR="00A45A83" w:rsidRPr="00A45A83" w:rsidRDefault="00A45A83" w:rsidP="00A45A83">
      <w:r w:rsidRPr="00A45A83">
        <w:t>The clinical dossier included the following data:</w:t>
      </w:r>
    </w:p>
    <w:p w14:paraId="0C315C76" w14:textId="77777777" w:rsidR="00A45A83" w:rsidRPr="00A45A83" w:rsidRDefault="00A45A83" w:rsidP="00A45A83">
      <w:pPr>
        <w:pStyle w:val="ListBullet"/>
      </w:pPr>
      <w:r w:rsidRPr="00A45A83">
        <w:t>10 clinical pharmacology studies</w:t>
      </w:r>
    </w:p>
    <w:p w14:paraId="5CB4E096" w14:textId="77777777" w:rsidR="00A45A83" w:rsidRPr="00A45A83" w:rsidRDefault="00A45A83" w:rsidP="00A45A83">
      <w:pPr>
        <w:pStyle w:val="ListBullet"/>
      </w:pPr>
      <w:r w:rsidRPr="00A45A83">
        <w:t>1 population pharmacokinetic study (156-11-296)</w:t>
      </w:r>
    </w:p>
    <w:p w14:paraId="2218C827" w14:textId="77777777" w:rsidR="00A45A83" w:rsidRPr="00A45A83" w:rsidRDefault="00A45A83" w:rsidP="00A45A83">
      <w:pPr>
        <w:pStyle w:val="ListBullet"/>
      </w:pPr>
      <w:r w:rsidRPr="00A45A83">
        <w:t>1 pivotal efficacy/safety study (156-04-251)</w:t>
      </w:r>
    </w:p>
    <w:p w14:paraId="2BC3404F" w14:textId="77777777" w:rsidR="00A45A83" w:rsidRPr="00A45A83" w:rsidRDefault="00ED5A17" w:rsidP="00A45A83">
      <w:pPr>
        <w:pStyle w:val="ListBullet"/>
      </w:pPr>
      <w:r>
        <w:t xml:space="preserve">5 open </w:t>
      </w:r>
      <w:r w:rsidR="00A45A83" w:rsidRPr="00A45A83">
        <w:t xml:space="preserve">label long-term extension studies: three </w:t>
      </w:r>
      <w:r w:rsidR="00C80201">
        <w:t>Phase</w:t>
      </w:r>
      <w:r w:rsidR="00A45A83" w:rsidRPr="00A45A83">
        <w:t xml:space="preserve"> </w:t>
      </w:r>
      <w:r>
        <w:t>III</w:t>
      </w:r>
      <w:r w:rsidR="00A45A83" w:rsidRPr="00A45A83">
        <w:t xml:space="preserve"> (156-08-271, 156-09-003, 156-10-003) and two </w:t>
      </w:r>
      <w:r w:rsidR="00C80201">
        <w:t>Phase</w:t>
      </w:r>
      <w:r w:rsidR="00A45A83" w:rsidRPr="00A45A83">
        <w:t xml:space="preserve"> </w:t>
      </w:r>
      <w:r>
        <w:t>II</w:t>
      </w:r>
      <w:r w:rsidR="00A45A83" w:rsidRPr="00A45A83">
        <w:t xml:space="preserve"> (156-05-002, 156-04-250)</w:t>
      </w:r>
    </w:p>
    <w:p w14:paraId="7C86DCC1" w14:textId="77777777" w:rsidR="00A45A83" w:rsidRPr="00A45A83" w:rsidRDefault="00A45A83" w:rsidP="00A45A83">
      <w:pPr>
        <w:pStyle w:val="ListBullet"/>
      </w:pPr>
      <w:r w:rsidRPr="00A45A83">
        <w:t>1 pooled efficacy analysis from two extension studies (156-09-283)</w:t>
      </w:r>
    </w:p>
    <w:p w14:paraId="5CCFD1F2" w14:textId="77777777" w:rsidR="00A45A83" w:rsidRPr="00A45A83" w:rsidRDefault="00A45A83" w:rsidP="00A45A83">
      <w:pPr>
        <w:pStyle w:val="ListBullet"/>
      </w:pPr>
      <w:r w:rsidRPr="00A45A83">
        <w:t>2 studies providing safety data from subjects with other indications not previously reviewed by the TGA (156-03-002, 156-04-247)</w:t>
      </w:r>
    </w:p>
    <w:p w14:paraId="2BB6183E" w14:textId="77777777" w:rsidR="00A45A83" w:rsidRPr="00A45A83" w:rsidRDefault="00A45A83" w:rsidP="00A45A83">
      <w:pPr>
        <w:pStyle w:val="Heading4"/>
      </w:pPr>
      <w:r w:rsidRPr="00A45A83">
        <w:t>Pharmacology</w:t>
      </w:r>
    </w:p>
    <w:p w14:paraId="03CCC883" w14:textId="77777777" w:rsidR="00A45A83" w:rsidRPr="00A45A83" w:rsidRDefault="00A45A83" w:rsidP="00A45A83">
      <w:r w:rsidRPr="00A45A83">
        <w:t xml:space="preserve">The pharmacokinetics of </w:t>
      </w:r>
      <w:proofErr w:type="spellStart"/>
      <w:r w:rsidRPr="00A45A83">
        <w:t>tolvaptan</w:t>
      </w:r>
      <w:proofErr w:type="spellEnd"/>
      <w:r w:rsidRPr="00A45A83">
        <w:t xml:space="preserve"> </w:t>
      </w:r>
      <w:proofErr w:type="gramStart"/>
      <w:r w:rsidRPr="00A45A83">
        <w:t>are</w:t>
      </w:r>
      <w:proofErr w:type="gramEnd"/>
      <w:r w:rsidRPr="00A45A83">
        <w:t xml:space="preserve"> similar in ADPKD patients and hyponatremia patients. </w:t>
      </w:r>
      <w:proofErr w:type="spellStart"/>
      <w:r w:rsidRPr="00A45A83">
        <w:t>Tolvaptan</w:t>
      </w:r>
      <w:proofErr w:type="spellEnd"/>
      <w:r w:rsidRPr="00A45A83">
        <w:t xml:space="preserve"> is rapidly absorbed with </w:t>
      </w:r>
      <w:proofErr w:type="spellStart"/>
      <w:r w:rsidR="001F67B6" w:rsidRPr="00D56FE2">
        <w:t>C</w:t>
      </w:r>
      <w:r w:rsidR="001F67B6" w:rsidRPr="001F67B6">
        <w:rPr>
          <w:vertAlign w:val="subscript"/>
        </w:rPr>
        <w:t>max</w:t>
      </w:r>
      <w:proofErr w:type="spellEnd"/>
      <w:r w:rsidRPr="00A45A83">
        <w:t xml:space="preserve"> occurring about 2 hours after dosing. The absolute bioavailability of</w:t>
      </w:r>
      <w:r w:rsidR="00ED5A17">
        <w:t xml:space="preserve"> </w:t>
      </w:r>
      <w:proofErr w:type="spellStart"/>
      <w:r w:rsidR="00ED5A17">
        <w:t>tolvaptan</w:t>
      </w:r>
      <w:proofErr w:type="spellEnd"/>
      <w:r w:rsidR="00ED5A17">
        <w:t xml:space="preserve"> is about 56%. Steady </w:t>
      </w:r>
      <w:r w:rsidRPr="00A45A83">
        <w:t xml:space="preserve">state concentrations of </w:t>
      </w:r>
      <w:proofErr w:type="spellStart"/>
      <w:r w:rsidRPr="00A45A83">
        <w:t>tolvaptan</w:t>
      </w:r>
      <w:proofErr w:type="spellEnd"/>
      <w:r w:rsidRPr="00A45A83">
        <w:t xml:space="preserve"> are obtained after the first dose.</w:t>
      </w:r>
    </w:p>
    <w:p w14:paraId="6234EFBA" w14:textId="77777777" w:rsidR="00A45A83" w:rsidRPr="00A45A83" w:rsidRDefault="00A45A83" w:rsidP="00A45A83">
      <w:proofErr w:type="spellStart"/>
      <w:r w:rsidRPr="00A45A83">
        <w:t>Tolvaptan</w:t>
      </w:r>
      <w:proofErr w:type="spellEnd"/>
      <w:r w:rsidRPr="00A45A83">
        <w:t xml:space="preserve"> is extensively metabolised in the liver almost exclusively by CYP3A4. In vitro studies indicated that </w:t>
      </w:r>
      <w:proofErr w:type="spellStart"/>
      <w:r w:rsidRPr="00A45A83">
        <w:t>tolvaptan</w:t>
      </w:r>
      <w:proofErr w:type="spellEnd"/>
      <w:r w:rsidRPr="00A45A83">
        <w:t xml:space="preserve"> has no inhibitory activity for CYP3A. Fourteen metabolites have been identified in plasma, urine and faeces; all metabolites have little to no contribution to the pharmacological effect of </w:t>
      </w:r>
      <w:proofErr w:type="spellStart"/>
      <w:r w:rsidRPr="00A45A83">
        <w:t>tolvaptan</w:t>
      </w:r>
      <w:proofErr w:type="spellEnd"/>
      <w:r w:rsidRPr="00A45A83">
        <w:t>.</w:t>
      </w:r>
    </w:p>
    <w:p w14:paraId="23DD9DDF" w14:textId="77777777" w:rsidR="00A45A83" w:rsidRPr="00A45A83" w:rsidRDefault="00A45A83" w:rsidP="00A45A83">
      <w:proofErr w:type="spellStart"/>
      <w:proofErr w:type="gramStart"/>
      <w:r w:rsidRPr="00A45A83">
        <w:t>Tolvaptan</w:t>
      </w:r>
      <w:proofErr w:type="spellEnd"/>
      <w:r w:rsidRPr="00A45A83">
        <w:t xml:space="preserve"> binds reversibly (98%) to plasma proteins.</w:t>
      </w:r>
      <w:proofErr w:type="gramEnd"/>
      <w:r w:rsidRPr="00A45A83">
        <w:t xml:space="preserve"> </w:t>
      </w:r>
      <w:proofErr w:type="spellStart"/>
      <w:r w:rsidRPr="00A45A83">
        <w:t>Tolvaptan</w:t>
      </w:r>
      <w:proofErr w:type="spellEnd"/>
      <w:r w:rsidRPr="00A45A83">
        <w:t xml:space="preserve"> is only a minor component in plasma (3%). Less than 1% of intact active substance is excreted unchanged in the urine. Radiolabelling studies showed that 40% of the radioactivity was recovered in the urine and 59% was recovered in the faeces, where unchanged </w:t>
      </w:r>
      <w:proofErr w:type="spellStart"/>
      <w:r w:rsidRPr="00A45A83">
        <w:t>tolvaptan</w:t>
      </w:r>
      <w:proofErr w:type="spellEnd"/>
      <w:r w:rsidRPr="00A45A83">
        <w:t xml:space="preserve"> accounted for 32% of radioactivity. The terminal elimination half-life is about 8 hours.</w:t>
      </w:r>
    </w:p>
    <w:p w14:paraId="07FE2BB0" w14:textId="77777777" w:rsidR="00A45A83" w:rsidRPr="00A45A83" w:rsidRDefault="00A45A83" w:rsidP="00A45A83">
      <w:r w:rsidRPr="00A45A83">
        <w:t xml:space="preserve">Renal impairment increases the systemic exposure to </w:t>
      </w:r>
      <w:proofErr w:type="spellStart"/>
      <w:r w:rsidRPr="00A45A83">
        <w:t>tolvaptan</w:t>
      </w:r>
      <w:proofErr w:type="spellEnd"/>
      <w:r w:rsidRPr="00A45A83">
        <w:t xml:space="preserve">. In the population PK analysis, baseline </w:t>
      </w:r>
      <w:r w:rsidR="00ED5A17">
        <w:t>estimated glomerular filtration rate</w:t>
      </w:r>
      <w:r w:rsidR="00ED5A17" w:rsidRPr="00A45A83">
        <w:t xml:space="preserve"> </w:t>
      </w:r>
      <w:r w:rsidR="00ED5A17">
        <w:t>(</w:t>
      </w:r>
      <w:proofErr w:type="spellStart"/>
      <w:r w:rsidRPr="00A45A83">
        <w:t>eGFR</w:t>
      </w:r>
      <w:proofErr w:type="spellEnd"/>
      <w:r w:rsidR="00ED5A17">
        <w:t>)</w:t>
      </w:r>
      <w:r w:rsidRPr="00A45A83">
        <w:t xml:space="preserve"> was a significant covariate affecting </w:t>
      </w:r>
      <w:proofErr w:type="spellStart"/>
      <w:r w:rsidRPr="00A45A83">
        <w:t>tolvaptan</w:t>
      </w:r>
      <w:proofErr w:type="spellEnd"/>
      <w:r w:rsidRPr="00A45A83">
        <w:t xml:space="preserve"> clearance.</w:t>
      </w:r>
    </w:p>
    <w:p w14:paraId="3CDEB0D7" w14:textId="77777777" w:rsidR="00A45A83" w:rsidRPr="00A45A83" w:rsidRDefault="00A45A83" w:rsidP="00A45A83">
      <w:proofErr w:type="spellStart"/>
      <w:r w:rsidRPr="00A45A83">
        <w:t>Tolvaptan</w:t>
      </w:r>
      <w:proofErr w:type="spellEnd"/>
      <w:r w:rsidRPr="00A45A83">
        <w:t xml:space="preserve"> is associated with an increase in urine volume and free water clearance, and a decrease in urine osmolality. In a s</w:t>
      </w:r>
      <w:r w:rsidR="00ED5A17">
        <w:t xml:space="preserve">tudy in ADPKD patients, mean 24 </w:t>
      </w:r>
      <w:r w:rsidRPr="00A45A83">
        <w:t>hour urine volume increased from 1</w:t>
      </w:r>
      <w:r w:rsidR="00ED5A17">
        <w:t>,</w:t>
      </w:r>
      <w:r w:rsidRPr="00A45A83">
        <w:t xml:space="preserve">982 </w:t>
      </w:r>
      <w:proofErr w:type="spellStart"/>
      <w:r w:rsidRPr="00A45A83">
        <w:t>mLs</w:t>
      </w:r>
      <w:proofErr w:type="spellEnd"/>
      <w:r w:rsidRPr="00A45A83">
        <w:t xml:space="preserve"> at baseline to 6</w:t>
      </w:r>
      <w:r w:rsidR="00ED5A17">
        <w:t>,</w:t>
      </w:r>
      <w:r w:rsidRPr="00A45A83">
        <w:t xml:space="preserve">533 </w:t>
      </w:r>
      <w:proofErr w:type="spellStart"/>
      <w:r w:rsidRPr="00A45A83">
        <w:t>mLs</w:t>
      </w:r>
      <w:proofErr w:type="spellEnd"/>
      <w:r w:rsidRPr="00A45A83">
        <w:t xml:space="preserve"> at 21 days after titration to </w:t>
      </w:r>
      <w:proofErr w:type="spellStart"/>
      <w:r w:rsidRPr="00A45A83">
        <w:t>tolvaptan</w:t>
      </w:r>
      <w:proofErr w:type="spellEnd"/>
      <w:r w:rsidRPr="00A45A83">
        <w:t xml:space="preserve"> 120 mg daily.</w:t>
      </w:r>
    </w:p>
    <w:p w14:paraId="463300E5" w14:textId="77777777" w:rsidR="00A45A83" w:rsidRPr="00A45A83" w:rsidRDefault="00A45A83" w:rsidP="00A45A83">
      <w:pPr>
        <w:pStyle w:val="Heading4"/>
      </w:pPr>
      <w:r w:rsidRPr="00A45A83">
        <w:t>Efficacy</w:t>
      </w:r>
    </w:p>
    <w:p w14:paraId="2DB63466" w14:textId="77777777" w:rsidR="00A45A83" w:rsidRPr="00A45A83" w:rsidRDefault="00A45A83" w:rsidP="00A45A83">
      <w:r w:rsidRPr="00A45A83">
        <w:t xml:space="preserve">In the </w:t>
      </w:r>
      <w:r w:rsidR="00C80201">
        <w:t>Phase</w:t>
      </w:r>
      <w:r w:rsidR="00ED5A17">
        <w:t xml:space="preserve"> II S</w:t>
      </w:r>
      <w:r w:rsidRPr="00A45A83">
        <w:t>tudy 156-04-250, the minimum effective dose was 60 mg daily (45</w:t>
      </w:r>
      <w:r w:rsidR="00ED5A17">
        <w:t xml:space="preserve"> </w:t>
      </w:r>
      <w:r w:rsidRPr="00A45A83">
        <w:t>+</w:t>
      </w:r>
      <w:r w:rsidR="00ED5A17">
        <w:t xml:space="preserve"> </w:t>
      </w:r>
      <w:r w:rsidRPr="00A45A83">
        <w:t>15), and the maximum tolerated dose was 90 mg daily (60</w:t>
      </w:r>
      <w:r w:rsidR="00ED5A17">
        <w:t xml:space="preserve"> </w:t>
      </w:r>
      <w:r w:rsidRPr="00A45A83">
        <w:t>+</w:t>
      </w:r>
      <w:r w:rsidR="00ED5A17">
        <w:t xml:space="preserve"> </w:t>
      </w:r>
      <w:r w:rsidRPr="00A45A83">
        <w:t>30), although this was tolerated by fewer than 50% of subjects.</w:t>
      </w:r>
    </w:p>
    <w:p w14:paraId="4204F36A" w14:textId="77777777" w:rsidR="00A45A83" w:rsidRDefault="00A45A83" w:rsidP="00A45A83">
      <w:pPr>
        <w:pStyle w:val="Heading5"/>
      </w:pPr>
      <w:r w:rsidRPr="00A45A83">
        <w:lastRenderedPageBreak/>
        <w:t>Study 156-04-251</w:t>
      </w:r>
    </w:p>
    <w:p w14:paraId="52FAF27D" w14:textId="0F4858F0" w:rsidR="00567939" w:rsidRDefault="00A45A83" w:rsidP="00A45A83">
      <w:r w:rsidRPr="00A45A83">
        <w:t xml:space="preserve">This was a </w:t>
      </w:r>
      <w:r w:rsidR="00C80201">
        <w:t>Phase</w:t>
      </w:r>
      <w:r w:rsidRPr="00A45A83">
        <w:t xml:space="preserve"> III, randomised, double blind trial with two parallel treatment groups (</w:t>
      </w:r>
      <w:proofErr w:type="spellStart"/>
      <w:r w:rsidRPr="00A45A83">
        <w:t>tolvaptan</w:t>
      </w:r>
      <w:proofErr w:type="spellEnd"/>
      <w:r w:rsidRPr="00A45A83">
        <w:t xml:space="preserve"> </w:t>
      </w:r>
      <w:r w:rsidR="00567939">
        <w:t>versus</w:t>
      </w:r>
      <w:r w:rsidRPr="00A45A83">
        <w:t xml:space="preserve"> placebo, randomised 2:1, N=961 </w:t>
      </w:r>
      <w:r w:rsidR="00567939">
        <w:t>versus</w:t>
      </w:r>
      <w:r w:rsidRPr="00A45A83">
        <w:t xml:space="preserve"> 484). The </w:t>
      </w:r>
      <w:r w:rsidR="00ED5A17">
        <w:t xml:space="preserve">study enrolled patients aged 18 to </w:t>
      </w:r>
      <w:r w:rsidRPr="00A45A83">
        <w:t>50 years with a diagnosis of ADPKD based on imaging, a total kidney volume of at least 750cm</w:t>
      </w:r>
      <w:r w:rsidRPr="00ED5A17">
        <w:rPr>
          <w:vertAlign w:val="superscript"/>
        </w:rPr>
        <w:t>3</w:t>
      </w:r>
      <w:r w:rsidRPr="00A45A83">
        <w:t xml:space="preserve">, and an estimated GFR </w:t>
      </w:r>
      <w:r w:rsidR="00705C9E">
        <w:t xml:space="preserve">≥ </w:t>
      </w:r>
      <w:r w:rsidRPr="00A45A83">
        <w:t xml:space="preserve">60mL/min using the </w:t>
      </w:r>
      <w:proofErr w:type="spellStart"/>
      <w:r w:rsidRPr="00A45A83">
        <w:t>Cockroft</w:t>
      </w:r>
      <w:proofErr w:type="spellEnd"/>
      <w:r w:rsidRPr="00A45A83">
        <w:t>-Gault formula (</w:t>
      </w:r>
      <w:r w:rsidR="00ED5A17">
        <w:t>that is</w:t>
      </w:r>
      <w:r w:rsidRPr="00A45A83">
        <w:t xml:space="preserve">, CKD stage 1 or 2). After randomisation, </w:t>
      </w:r>
      <w:r w:rsidR="00ED5A17">
        <w:t>subjects underwent an initial 3 </w:t>
      </w:r>
      <w:r w:rsidRPr="00A45A83">
        <w:t>week titration phase where treatment was commenced at the 45</w:t>
      </w:r>
      <w:r w:rsidR="00ED5A17">
        <w:t xml:space="preserve"> </w:t>
      </w:r>
      <w:r w:rsidRPr="00A45A83">
        <w:t>+</w:t>
      </w:r>
      <w:r w:rsidR="00ED5A17">
        <w:t xml:space="preserve"> </w:t>
      </w:r>
      <w:r w:rsidRPr="00A45A83">
        <w:t>15 split dose level and then increased weekly as tolerated up to a maximum dose of 90</w:t>
      </w:r>
      <w:r w:rsidR="00ED5A17">
        <w:t xml:space="preserve"> </w:t>
      </w:r>
      <w:r w:rsidRPr="00A45A83">
        <w:t>+</w:t>
      </w:r>
      <w:r w:rsidR="00ED5A17">
        <w:t xml:space="preserve"> </w:t>
      </w:r>
      <w:r w:rsidRPr="00A45A83">
        <w:t>30 mg. Randomised treatment was then continued for 36 months. During the treatment ph</w:t>
      </w:r>
      <w:r w:rsidR="00ED5A17">
        <w:t xml:space="preserve">ase subjects were reviewed at 4 </w:t>
      </w:r>
      <w:r w:rsidRPr="00A45A83">
        <w:t>monthly intervals. At the end of the treatment phase there were two follow–up visits</w:t>
      </w:r>
      <w:r w:rsidR="00ED5A17">
        <w:t xml:space="preserve">; Follow-Up 1 occurred 7 to </w:t>
      </w:r>
      <w:r w:rsidRPr="00A45A83">
        <w:t>21 days after the</w:t>
      </w:r>
      <w:r w:rsidR="00ED5A17">
        <w:t xml:space="preserve"> 36 </w:t>
      </w:r>
      <w:r w:rsidRPr="00A45A83">
        <w:t>month visit and F</w:t>
      </w:r>
      <w:r w:rsidR="00ED5A17">
        <w:t xml:space="preserve">ollow-Up 2 occurred a further 7 to </w:t>
      </w:r>
      <w:r w:rsidRPr="00A45A83">
        <w:t>21 days later. The primary efficacy outcome was the rate of kidney volume change from baseline (total, for both kidneys). The key secondary efficacy outcome was a composite endpoint consisting of time to four events representing clinical progression of ADPKD (hypertension, severe renal pain, albuminuria, and worsening renal function)</w:t>
      </w:r>
      <w:r w:rsidR="00567939">
        <w:t>.</w:t>
      </w:r>
    </w:p>
    <w:p w14:paraId="00357C1B" w14:textId="77777777" w:rsidR="00A45A83" w:rsidRPr="00A45A83" w:rsidRDefault="00A45A83" w:rsidP="00A45A83">
      <w:r w:rsidRPr="00A45A83">
        <w:t>The original sample size required was estimated to be approximately 1</w:t>
      </w:r>
      <w:r w:rsidR="00ED5A17">
        <w:t>,</w:t>
      </w:r>
      <w:r w:rsidRPr="00A45A83">
        <w:t xml:space="preserve">200 subjects. Based on previous data the average increase in renal volume in the placebo arm was assumed to be 7% per year. A reduction of 20% to 5.6% per year was assumed for the </w:t>
      </w:r>
      <w:proofErr w:type="spellStart"/>
      <w:r w:rsidRPr="00A45A83">
        <w:t>tolvaptan</w:t>
      </w:r>
      <w:proofErr w:type="spellEnd"/>
      <w:r w:rsidRPr="00A45A83">
        <w:t xml:space="preserve"> group. With a power of 85%, a 2:1 randomisation and an alpha of 0.049, it was calculated that a total of 504 subjects would be required. This was increased to 600 to allow for a 20% rate of withdrawal. This number was doubled, to enable a power equivalent to two independent studies. After discussions with the FDA the sample size was re-estimated after 1</w:t>
      </w:r>
      <w:r w:rsidR="00ED5A17">
        <w:t>,</w:t>
      </w:r>
      <w:r w:rsidRPr="00A45A83">
        <w:t xml:space="preserve">000 subjects had been enrolled, without </w:t>
      </w:r>
      <w:proofErr w:type="spellStart"/>
      <w:r w:rsidRPr="00A45A83">
        <w:t>unblinding</w:t>
      </w:r>
      <w:proofErr w:type="spellEnd"/>
      <w:r w:rsidRPr="00A45A83">
        <w:t xml:space="preserve"> of the data. The FDA considered that the primary endpoint of TKV was of uncertain clinical significance, and that therefore the sample size should be based on the composite secondary endpoint. As this was to be the only comparative trial, an alpha of 0.01 was used. The recalculation estimated that a total of 1400 subjects would be required.</w:t>
      </w:r>
    </w:p>
    <w:p w14:paraId="1EE6D15B" w14:textId="77777777" w:rsidR="00A45A83" w:rsidRPr="00A45A83" w:rsidRDefault="00A45A83" w:rsidP="00A45A83">
      <w:r w:rsidRPr="00A45A83">
        <w:t>The median age of the popu</w:t>
      </w:r>
      <w:r w:rsidR="000042DE">
        <w:t xml:space="preserve">lation was 39.0 years (range 18 to </w:t>
      </w:r>
      <w:r w:rsidRPr="00A45A83">
        <w:t xml:space="preserve">51). 84.3% of subjects were Caucasian, 12.7% were Asian, 1.5% were Hispanic, 1.3% were black and 0.2% were from other races. Renal function was reasonably well preserved, with 74.3% of subjects having a creatinine clearance &gt; 80 </w:t>
      </w:r>
      <w:proofErr w:type="spellStart"/>
      <w:r w:rsidRPr="00A45A83">
        <w:t>mLs</w:t>
      </w:r>
      <w:proofErr w:type="spellEnd"/>
      <w:r w:rsidRPr="00A45A83">
        <w:t xml:space="preserve">/min. Mean TKV was 1692.3 ± 905.31 </w:t>
      </w:r>
      <w:proofErr w:type="spellStart"/>
      <w:r w:rsidRPr="00A45A83">
        <w:t>mLs</w:t>
      </w:r>
      <w:proofErr w:type="spellEnd"/>
      <w:r w:rsidRPr="00A45A83">
        <w:t xml:space="preserve">. CKD stages at baseline using the </w:t>
      </w:r>
      <w:proofErr w:type="spellStart"/>
      <w:r w:rsidRPr="00A45A83">
        <w:t>eGFRCKD</w:t>
      </w:r>
      <w:proofErr w:type="spellEnd"/>
      <w:r w:rsidRPr="00A45A83">
        <w:t>-EPI formula were (</w:t>
      </w:r>
      <w:proofErr w:type="spellStart"/>
      <w:r w:rsidRPr="00A45A83">
        <w:t>tolvaptan</w:t>
      </w:r>
      <w:proofErr w:type="spellEnd"/>
      <w:r w:rsidRPr="00A45A83">
        <w:t xml:space="preserve"> </w:t>
      </w:r>
      <w:r w:rsidR="00567939">
        <w:t>versus</w:t>
      </w:r>
      <w:r w:rsidRPr="00A45A83">
        <w:t xml:space="preserve">. placebo): Stage 1 – 34.5% </w:t>
      </w:r>
      <w:r w:rsidR="00567939">
        <w:t>versus</w:t>
      </w:r>
      <w:r w:rsidRPr="00A45A83">
        <w:t xml:space="preserve">. 35.9%; Stage 2 – 48.5% </w:t>
      </w:r>
      <w:r w:rsidR="00567939">
        <w:t>versus</w:t>
      </w:r>
      <w:r w:rsidRPr="00A45A83">
        <w:t xml:space="preserve">. 46.5%; Stage 3 – 17.0% </w:t>
      </w:r>
      <w:r w:rsidR="00567939">
        <w:t>versus</w:t>
      </w:r>
      <w:r w:rsidRPr="00A45A83">
        <w:t xml:space="preserve">. 17.4%. A history of hypertension was present in 80.0% of subjects in the </w:t>
      </w:r>
      <w:proofErr w:type="spellStart"/>
      <w:r w:rsidRPr="00A45A83">
        <w:t>tolvaptan</w:t>
      </w:r>
      <w:proofErr w:type="spellEnd"/>
      <w:r w:rsidRPr="00A45A83">
        <w:t xml:space="preserve"> arm and 80.2% of subjects in the placebo arm. 76.9% of subjects in each arm were using anti-hypertensive medication. The proportion of subjects using medication for renal pain at baseline was comparable in the two arms (5.1% </w:t>
      </w:r>
      <w:r w:rsidR="00567939">
        <w:t>versus</w:t>
      </w:r>
      <w:r w:rsidRPr="00A45A83">
        <w:t xml:space="preserve"> 5.8%).</w:t>
      </w:r>
    </w:p>
    <w:p w14:paraId="17FA56B8" w14:textId="77777777" w:rsidR="00A45A83" w:rsidRPr="00A45A83" w:rsidRDefault="00A45A83" w:rsidP="00A45A83">
      <w:r w:rsidRPr="00A45A83">
        <w:t xml:space="preserve">For the primary endpoint, rate of kidney growth over three years in the placebo arm was 5.51% per year, whereas in the </w:t>
      </w:r>
      <w:proofErr w:type="spellStart"/>
      <w:r w:rsidRPr="00A45A83">
        <w:t>tolvaptan</w:t>
      </w:r>
      <w:proofErr w:type="spellEnd"/>
      <w:r w:rsidRPr="00A45A83">
        <w:t xml:space="preserve"> arm, it was 2.80% per year, a reduction of 49.2%. The absolute difference between treatment arms was 2.71% per year (95%CI 2.15% to 3.27%; p</w:t>
      </w:r>
      <w:r w:rsidR="000042DE">
        <w:t xml:space="preserve"> </w:t>
      </w:r>
      <w:r w:rsidR="001F67B6">
        <w:t xml:space="preserve">&lt; </w:t>
      </w:r>
      <w:r w:rsidRPr="00A45A83">
        <w:t>0.0001).</w:t>
      </w:r>
    </w:p>
    <w:p w14:paraId="79DD9DB8" w14:textId="77777777" w:rsidR="00A45A83" w:rsidRPr="00A45A83" w:rsidRDefault="00A45A83" w:rsidP="00A45A83">
      <w:r w:rsidRPr="00A45A83">
        <w:t xml:space="preserve">For the secondary endpoint, in the placebo arm, clinical progression events occurred at a rate of 50.0 per 100 follow-up years. In the </w:t>
      </w:r>
      <w:proofErr w:type="spellStart"/>
      <w:r w:rsidRPr="00A45A83">
        <w:t>tolvaptan</w:t>
      </w:r>
      <w:proofErr w:type="spellEnd"/>
      <w:r w:rsidRPr="00A45A83">
        <w:t xml:space="preserve"> arm, the rate was 43.9 per 100 follow-up years (</w:t>
      </w:r>
      <w:r w:rsidR="000042DE">
        <w:t>hazard ratio 0.87; 95%CI: 0.78 to</w:t>
      </w:r>
      <w:r w:rsidRPr="00A45A83">
        <w:t xml:space="preserve"> 0.97; p</w:t>
      </w:r>
      <w:r w:rsidR="000042DE">
        <w:t xml:space="preserve"> </w:t>
      </w:r>
      <w:r w:rsidRPr="00A45A83">
        <w:t>=</w:t>
      </w:r>
      <w:r w:rsidR="000042DE">
        <w:t xml:space="preserve"> </w:t>
      </w:r>
      <w:r w:rsidRPr="00A45A83">
        <w:t xml:space="preserve">0.0095). In terms of individual components of the secondary endpoint, the risk of experiencing a worsening renal function event (defined as a 25% reduction from baseline in the reciprocal of serum creatinine) was reduced by 61.4% (hazard ratio 0.39; 95% CI: 0.26 – 0.57; p </w:t>
      </w:r>
      <w:r w:rsidR="001F67B6">
        <w:t xml:space="preserve">&lt; </w:t>
      </w:r>
      <w:r w:rsidRPr="00A45A83">
        <w:t xml:space="preserve">0.0001); the risk of experiencing a severe renal pain event was reduced by 35.8% (hazard ratio 0.64; 95% CI: 0.47 – 0.89; p </w:t>
      </w:r>
      <w:r w:rsidR="001F67B6">
        <w:t xml:space="preserve">&lt; </w:t>
      </w:r>
      <w:r w:rsidRPr="00A45A83">
        <w:t>0.0071); there was no significant reduction in the risk of experiencing a worsening hypertension event or a worsening albuminuria event.</w:t>
      </w:r>
    </w:p>
    <w:p w14:paraId="45F8839F" w14:textId="77777777" w:rsidR="00A45A83" w:rsidRPr="00A45A83" w:rsidRDefault="00A45A83" w:rsidP="00A45A83">
      <w:r w:rsidRPr="00A45A83">
        <w:lastRenderedPageBreak/>
        <w:t xml:space="preserve">The rate of decline of </w:t>
      </w:r>
      <w:proofErr w:type="spellStart"/>
      <w:r w:rsidRPr="00A45A83">
        <w:t>eGFR</w:t>
      </w:r>
      <w:proofErr w:type="spellEnd"/>
      <w:r w:rsidRPr="00A45A83">
        <w:t xml:space="preserve"> in the </w:t>
      </w:r>
      <w:proofErr w:type="spellStart"/>
      <w:r w:rsidRPr="00A45A83">
        <w:t>tolvaptan</w:t>
      </w:r>
      <w:proofErr w:type="spellEnd"/>
      <w:r w:rsidRPr="00A45A83">
        <w:t xml:space="preserve"> group was -2.72 mL/min/1.73 m</w:t>
      </w:r>
      <w:r w:rsidRPr="000042DE">
        <w:rPr>
          <w:vertAlign w:val="superscript"/>
        </w:rPr>
        <w:t>2</w:t>
      </w:r>
      <w:r w:rsidRPr="00A45A83">
        <w:t>/year compared with -3.81 mL/min/1.73 m2/year in the placebo group (p</w:t>
      </w:r>
      <w:r w:rsidR="000042DE">
        <w:t xml:space="preserve"> </w:t>
      </w:r>
      <w:r w:rsidR="001F67B6">
        <w:t xml:space="preserve">&lt; </w:t>
      </w:r>
      <w:r w:rsidRPr="00A45A83">
        <w:t>0.0001).</w:t>
      </w:r>
    </w:p>
    <w:p w14:paraId="69DE3444" w14:textId="77777777" w:rsidR="00A45A83" w:rsidRDefault="00A45A83" w:rsidP="00A45A83">
      <w:pPr>
        <w:pStyle w:val="Heading5"/>
      </w:pPr>
      <w:r>
        <w:t>Study 156-04-250</w:t>
      </w:r>
    </w:p>
    <w:p w14:paraId="0C87F5D0" w14:textId="77777777" w:rsidR="00A45A83" w:rsidRPr="00A45A83" w:rsidRDefault="00A45A83" w:rsidP="00A45A83">
      <w:r w:rsidRPr="00A45A83">
        <w:t xml:space="preserve">This was a </w:t>
      </w:r>
      <w:r w:rsidR="00C80201">
        <w:t>Phase</w:t>
      </w:r>
      <w:r w:rsidRPr="00A45A83">
        <w:t xml:space="preserve"> II open label US trial that enrolled 46 patients who had participated in two clinical pharmacology studiers but were ineligible to be enrolled in the pivotal efficacy trial. The aim of the study was to identify a dose at which urine osmolality was maintained </w:t>
      </w:r>
      <w:proofErr w:type="gramStart"/>
      <w:r w:rsidRPr="00A45A83">
        <w:t xml:space="preserve">below 300 </w:t>
      </w:r>
      <w:proofErr w:type="spellStart"/>
      <w:r w:rsidRPr="00A45A83">
        <w:t>mOsm</w:t>
      </w:r>
      <w:proofErr w:type="spellEnd"/>
      <w:r w:rsidRPr="00A45A83">
        <w:t>/L</w:t>
      </w:r>
      <w:proofErr w:type="gramEnd"/>
      <w:r w:rsidRPr="00A45A83">
        <w:t xml:space="preserve"> over 24 h</w:t>
      </w:r>
      <w:r w:rsidR="000042DE">
        <w:t>ours</w:t>
      </w:r>
      <w:r w:rsidRPr="00A45A83">
        <w:t>. An initial titration period resulted in two doses (60 mg and 90 m</w:t>
      </w:r>
      <w:r w:rsidR="000042DE">
        <w:t xml:space="preserve">g daily) being compared in a 12 </w:t>
      </w:r>
      <w:r w:rsidRPr="00A45A83">
        <w:t>month fixed dose extension period. Efficacy and safety were similar between the two dose regimens.</w:t>
      </w:r>
    </w:p>
    <w:p w14:paraId="56EDEF9F" w14:textId="77777777" w:rsidR="00A45A83" w:rsidRDefault="00A45A83" w:rsidP="00A45A83">
      <w:pPr>
        <w:pStyle w:val="Heading5"/>
      </w:pPr>
      <w:r>
        <w:t>Studies 156-05-002, 156-09-003</w:t>
      </w:r>
    </w:p>
    <w:p w14:paraId="010E9669" w14:textId="77777777" w:rsidR="00A45A83" w:rsidRPr="00A45A83" w:rsidDel="0081373E" w:rsidRDefault="00A45A83" w:rsidP="00A45A83">
      <w:r w:rsidRPr="00A45A83">
        <w:t xml:space="preserve">These were a </w:t>
      </w:r>
      <w:r w:rsidR="00C80201">
        <w:t>Phase</w:t>
      </w:r>
      <w:r w:rsidR="000042DE">
        <w:t xml:space="preserve"> II open </w:t>
      </w:r>
      <w:r w:rsidRPr="00A45A83">
        <w:t xml:space="preserve">label study and </w:t>
      </w:r>
      <w:r w:rsidR="00C80201">
        <w:t>Phase</w:t>
      </w:r>
      <w:r w:rsidR="000042DE">
        <w:t xml:space="preserve"> III open </w:t>
      </w:r>
      <w:r w:rsidRPr="00A45A83">
        <w:t xml:space="preserve">label extension which enrolled patients in Japan who had participated in a previous clinical pharmacology study. 17 subjects were treated with </w:t>
      </w:r>
      <w:proofErr w:type="spellStart"/>
      <w:r w:rsidRPr="00A45A83">
        <w:t>tolvaptan</w:t>
      </w:r>
      <w:proofErr w:type="spellEnd"/>
      <w:r w:rsidRPr="00A45A83">
        <w:t xml:space="preserve"> 15 mg </w:t>
      </w:r>
      <w:r w:rsidR="00971204">
        <w:t>twice daily (</w:t>
      </w:r>
      <w:r w:rsidR="000042DE">
        <w:t>BD</w:t>
      </w:r>
      <w:r w:rsidR="00971204">
        <w:t>)</w:t>
      </w:r>
      <w:r w:rsidRPr="00A45A83">
        <w:t xml:space="preserve"> for up to three years. Results suggested this dose is unlikely to be effective.</w:t>
      </w:r>
    </w:p>
    <w:p w14:paraId="27ACDFFC" w14:textId="77777777" w:rsidR="00A45A83" w:rsidRDefault="00A45A83" w:rsidP="00A45A83">
      <w:pPr>
        <w:pStyle w:val="Heading5"/>
      </w:pPr>
      <w:r w:rsidRPr="00A45A83">
        <w:t>Studies 156-10-003, 156-08-271</w:t>
      </w:r>
    </w:p>
    <w:p w14:paraId="2E1995F9" w14:textId="77777777" w:rsidR="00A45A83" w:rsidRPr="00A45A83" w:rsidRDefault="000042DE" w:rsidP="00A45A83">
      <w:r>
        <w:t xml:space="preserve">These are ongoing open </w:t>
      </w:r>
      <w:r w:rsidR="00A45A83" w:rsidRPr="00A45A83">
        <w:t>label extension studies enrolling around 1</w:t>
      </w:r>
      <w:r>
        <w:t>,</w:t>
      </w:r>
      <w:r w:rsidR="00A45A83" w:rsidRPr="00A45A83">
        <w:t>000 patients who had participated in a previous study, including the pivotal trial. Interim study reports have so far not provided significant efficacy data.</w:t>
      </w:r>
    </w:p>
    <w:p w14:paraId="269B451E" w14:textId="77777777" w:rsidR="00A45A83" w:rsidRPr="00A45A83" w:rsidRDefault="00A45A83" w:rsidP="00A45A83">
      <w:pPr>
        <w:pStyle w:val="Heading4"/>
      </w:pPr>
      <w:r w:rsidRPr="00A45A83">
        <w:t>Safety</w:t>
      </w:r>
    </w:p>
    <w:p w14:paraId="2DB74EF4" w14:textId="77777777" w:rsidR="00A45A83" w:rsidRPr="00A45A83" w:rsidRDefault="00A45A83" w:rsidP="00A45A83">
      <w:r w:rsidRPr="00A45A83">
        <w:t>A total of 1</w:t>
      </w:r>
      <w:r w:rsidR="000042DE">
        <w:t>,</w:t>
      </w:r>
      <w:r w:rsidRPr="00A45A83">
        <w:t xml:space="preserve">581 subjects received at least one dose of </w:t>
      </w:r>
      <w:proofErr w:type="spellStart"/>
      <w:r w:rsidRPr="00A45A83">
        <w:t>tolvaptan</w:t>
      </w:r>
      <w:proofErr w:type="spellEnd"/>
      <w:r w:rsidRPr="00A45A83">
        <w:t>, including 1</w:t>
      </w:r>
      <w:r w:rsidR="000042DE">
        <w:t>,</w:t>
      </w:r>
      <w:r w:rsidRPr="00A45A83">
        <w:t>432 subjects with ADPKD. 1</w:t>
      </w:r>
      <w:r w:rsidR="000042DE">
        <w:t>,</w:t>
      </w:r>
      <w:r w:rsidRPr="00A45A83">
        <w:t xml:space="preserve">275 subjects received </w:t>
      </w:r>
      <w:proofErr w:type="spellStart"/>
      <w:r w:rsidRPr="00A45A83">
        <w:t>tolvaptan</w:t>
      </w:r>
      <w:proofErr w:type="spellEnd"/>
      <w:r w:rsidRPr="00A45A83">
        <w:t xml:space="preserve"> 60 to 120 mg for at least 6 months, and 1</w:t>
      </w:r>
      <w:r w:rsidR="000042DE">
        <w:t>,</w:t>
      </w:r>
      <w:r w:rsidRPr="00A45A83">
        <w:t xml:space="preserve">002 subjects for at least 12 months. In the pivotal study, 80.9% of subjects in the </w:t>
      </w:r>
      <w:proofErr w:type="spellStart"/>
      <w:r w:rsidRPr="00A45A83">
        <w:t>tolvaptan</w:t>
      </w:r>
      <w:proofErr w:type="spellEnd"/>
      <w:r w:rsidRPr="00A45A83">
        <w:t xml:space="preserve"> arm were titrated up to 120</w:t>
      </w:r>
      <w:r w:rsidR="000042DE">
        <w:t xml:space="preserve"> mg per day at the end of the 3 </w:t>
      </w:r>
      <w:r w:rsidRPr="00A45A83">
        <w:t xml:space="preserve">week titration </w:t>
      </w:r>
      <w:proofErr w:type="gramStart"/>
      <w:r w:rsidRPr="00A45A83">
        <w:t>period,</w:t>
      </w:r>
      <w:proofErr w:type="gramEnd"/>
      <w:r w:rsidRPr="00A45A83">
        <w:t xml:space="preserve"> however the proportion of subjects tolerating thi</w:t>
      </w:r>
      <w:r w:rsidR="000042DE">
        <w:t>s dose decreased over time. At M</w:t>
      </w:r>
      <w:r w:rsidRPr="00A45A83">
        <w:t xml:space="preserve">onth 36, only 54.4% of subjects in the </w:t>
      </w:r>
      <w:proofErr w:type="spellStart"/>
      <w:r w:rsidRPr="00A45A83">
        <w:t>tolvaptan</w:t>
      </w:r>
      <w:proofErr w:type="spellEnd"/>
      <w:r w:rsidRPr="00A45A83">
        <w:t xml:space="preserve"> arm had a dose of 120 mg per day; average daily dose was around 100 mg per day.</w:t>
      </w:r>
    </w:p>
    <w:p w14:paraId="6C5CA790" w14:textId="77777777" w:rsidR="00A45A83" w:rsidRPr="00A45A83" w:rsidRDefault="00A45A83" w:rsidP="00A45A83">
      <w:r w:rsidRPr="00A45A83">
        <w:t xml:space="preserve">In the pivotal study, adverse events occurred in 97.9% of subjects in the </w:t>
      </w:r>
      <w:proofErr w:type="spellStart"/>
      <w:r w:rsidRPr="00A45A83">
        <w:t>tolvaptan</w:t>
      </w:r>
      <w:proofErr w:type="spellEnd"/>
      <w:r w:rsidRPr="00A45A83">
        <w:t xml:space="preserve"> arm, compared to 97.1% in the placebo arm. Serious adverse events occurred in 18</w:t>
      </w:r>
      <w:r w:rsidR="000042DE">
        <w:t xml:space="preserve">.4% versus 19.7%, and treatment </w:t>
      </w:r>
      <w:r w:rsidRPr="00A45A83">
        <w:t xml:space="preserve">related adverse events (adverse drug reactions) in 88.6% versus 62.5%. No single serious adverse event occurred in more than 1.0% of subjects in either arm. There were no deaths in the pivotal study; two deaths in </w:t>
      </w:r>
      <w:r w:rsidR="000042DE">
        <w:t>other studies (one self</w:t>
      </w:r>
      <w:r w:rsidR="000042DE">
        <w:noBreakHyphen/>
      </w:r>
      <w:r w:rsidRPr="00A45A83">
        <w:t>inflicted gunshot wound; one subarachnoid haemorrhage) were judged to be unrelated to treatment.</w:t>
      </w:r>
    </w:p>
    <w:p w14:paraId="39953B5B" w14:textId="77777777" w:rsidR="00A45A83" w:rsidRPr="00A45A83" w:rsidRDefault="00A45A83" w:rsidP="00A45A83">
      <w:r w:rsidRPr="00A45A83">
        <w:t xml:space="preserve">In the pivotal study, adverse events more common with </w:t>
      </w:r>
      <w:proofErr w:type="spellStart"/>
      <w:r w:rsidRPr="00A45A83">
        <w:t>tolvaptan</w:t>
      </w:r>
      <w:proofErr w:type="spellEnd"/>
      <w:r w:rsidRPr="00A45A83">
        <w:t xml:space="preserve"> included thirst (55% </w:t>
      </w:r>
      <w:r w:rsidR="00567939">
        <w:t>versus</w:t>
      </w:r>
      <w:r w:rsidRPr="00A45A83">
        <w:t xml:space="preserve"> 21%), polyuria (38% </w:t>
      </w:r>
      <w:r w:rsidR="00567939">
        <w:t>versus</w:t>
      </w:r>
      <w:r w:rsidRPr="00A45A83">
        <w:t xml:space="preserve"> 17%), </w:t>
      </w:r>
      <w:proofErr w:type="spellStart"/>
      <w:r w:rsidRPr="00A45A83">
        <w:t>nocturia</w:t>
      </w:r>
      <w:proofErr w:type="spellEnd"/>
      <w:r w:rsidRPr="00A45A83">
        <w:t xml:space="preserve"> (29% </w:t>
      </w:r>
      <w:r w:rsidR="00567939">
        <w:t>versus</w:t>
      </w:r>
      <w:r w:rsidRPr="00A45A83">
        <w:t xml:space="preserve"> 13%), gout (2.9% </w:t>
      </w:r>
      <w:r w:rsidR="00567939">
        <w:t>versus</w:t>
      </w:r>
      <w:r w:rsidRPr="00A45A83">
        <w:t xml:space="preserve"> 1.4%), constipation (8.4% </w:t>
      </w:r>
      <w:r w:rsidR="00567939">
        <w:t>versus</w:t>
      </w:r>
      <w:r w:rsidRPr="00A45A83">
        <w:t xml:space="preserve"> 2.5%) and rash (4.2% </w:t>
      </w:r>
      <w:r w:rsidR="00567939">
        <w:t>versus</w:t>
      </w:r>
      <w:r w:rsidRPr="00A45A83">
        <w:t xml:space="preserve"> 1.9%). Renal adverse events less common in the </w:t>
      </w:r>
      <w:proofErr w:type="spellStart"/>
      <w:r w:rsidRPr="00A45A83">
        <w:t>tolvaptan</w:t>
      </w:r>
      <w:proofErr w:type="spellEnd"/>
      <w:r w:rsidRPr="00A45A83">
        <w:t xml:space="preserve"> group were renal pain (27% </w:t>
      </w:r>
      <w:r w:rsidR="00567939">
        <w:t>versus</w:t>
      </w:r>
      <w:r w:rsidRPr="00A45A83">
        <w:t xml:space="preserve"> 35%), haematuria (7.8% </w:t>
      </w:r>
      <w:r w:rsidR="00567939">
        <w:t>versus</w:t>
      </w:r>
      <w:r w:rsidRPr="00A45A83">
        <w:t xml:space="preserve"> 14%), nephrolithiasis (1.6% </w:t>
      </w:r>
      <w:r w:rsidR="00567939">
        <w:t>versus</w:t>
      </w:r>
      <w:r w:rsidRPr="00A45A83">
        <w:t xml:space="preserve"> 2.9%), and urinary tract infection (8.4% </w:t>
      </w:r>
      <w:r w:rsidR="00567939">
        <w:t>versus</w:t>
      </w:r>
      <w:r w:rsidRPr="00A45A83">
        <w:t xml:space="preserve"> 13%).</w:t>
      </w:r>
    </w:p>
    <w:p w14:paraId="2D12F3D7" w14:textId="77777777" w:rsidR="00A45A83" w:rsidRPr="00A45A83" w:rsidRDefault="00A45A83" w:rsidP="00A45A83">
      <w:r w:rsidRPr="00A45A83">
        <w:t xml:space="preserve">15% subjects in the </w:t>
      </w:r>
      <w:proofErr w:type="spellStart"/>
      <w:r w:rsidRPr="00A45A83">
        <w:t>tolvaptan</w:t>
      </w:r>
      <w:proofErr w:type="spellEnd"/>
      <w:r w:rsidRPr="00A45A83">
        <w:t xml:space="preserve"> arm discontinued due to an adverse event versus 4.3% in the placebo arm, most commonly due to urinary adverse events (polyuria, </w:t>
      </w:r>
      <w:proofErr w:type="spellStart"/>
      <w:r w:rsidRPr="00A45A83">
        <w:t>pollakiuria</w:t>
      </w:r>
      <w:proofErr w:type="spellEnd"/>
      <w:r w:rsidRPr="00A45A83">
        <w:t xml:space="preserve">, </w:t>
      </w:r>
      <w:proofErr w:type="spellStart"/>
      <w:r w:rsidRPr="00A45A83">
        <w:t>nocturia</w:t>
      </w:r>
      <w:proofErr w:type="spellEnd"/>
      <w:r w:rsidRPr="00A45A83">
        <w:t>, thirst).</w:t>
      </w:r>
    </w:p>
    <w:p w14:paraId="4B215A85" w14:textId="77777777" w:rsidR="00A45A83" w:rsidRPr="00A45A83" w:rsidRDefault="00A45A83" w:rsidP="00A45A83">
      <w:r w:rsidRPr="00A45A83">
        <w:t xml:space="preserve">There was an increased incidence of elevated hepatic transaminases in the </w:t>
      </w:r>
      <w:proofErr w:type="spellStart"/>
      <w:r w:rsidRPr="00A45A83">
        <w:t>tolvaptan</w:t>
      </w:r>
      <w:proofErr w:type="spellEnd"/>
      <w:r w:rsidRPr="00A45A83">
        <w:t xml:space="preserve"> arm of the pivotal study (</w:t>
      </w:r>
      <w:r w:rsidR="000042DE">
        <w:t>aspartate transaminase</w:t>
      </w:r>
      <w:r w:rsidR="000042DE" w:rsidRPr="00A45A83">
        <w:t xml:space="preserve"> </w:t>
      </w:r>
      <w:r w:rsidR="000042DE">
        <w:t>(</w:t>
      </w:r>
      <w:r w:rsidRPr="00A45A83">
        <w:t>AST</w:t>
      </w:r>
      <w:r w:rsidR="000042DE">
        <w:t>)</w:t>
      </w:r>
      <w:r w:rsidRPr="00A45A83">
        <w:t xml:space="preserve"> or </w:t>
      </w:r>
      <w:r w:rsidR="000042DE">
        <w:t>alanine transaminase</w:t>
      </w:r>
      <w:r w:rsidR="000042DE" w:rsidRPr="00A45A83">
        <w:t xml:space="preserve"> </w:t>
      </w:r>
      <w:r w:rsidR="000042DE">
        <w:t>(</w:t>
      </w:r>
      <w:r w:rsidRPr="00A45A83">
        <w:t>ALT</w:t>
      </w:r>
      <w:r w:rsidR="000042DE">
        <w:t>)</w:t>
      </w:r>
      <w:r w:rsidRPr="00A45A83">
        <w:t xml:space="preserve"> &gt; 3</w:t>
      </w:r>
      <w:r w:rsidR="000042DE">
        <w:t xml:space="preserve"> </w:t>
      </w:r>
      <w:r w:rsidRPr="00A45A83">
        <w:t>x</w:t>
      </w:r>
      <w:r w:rsidR="000042DE">
        <w:t xml:space="preserve"> upper limit of normal</w:t>
      </w:r>
      <w:r w:rsidR="000042DE" w:rsidRPr="00A45A83">
        <w:t xml:space="preserve"> </w:t>
      </w:r>
      <w:r w:rsidR="000042DE">
        <w:t>(</w:t>
      </w:r>
      <w:r w:rsidRPr="00A45A83">
        <w:t>ULN</w:t>
      </w:r>
      <w:r w:rsidR="000042DE">
        <w:t>)</w:t>
      </w:r>
      <w:r w:rsidRPr="00A45A83">
        <w:t xml:space="preserve">: 4.9% </w:t>
      </w:r>
      <w:r w:rsidR="00567939">
        <w:t>versus</w:t>
      </w:r>
      <w:r w:rsidRPr="00A45A83">
        <w:t xml:space="preserve"> 1.7% for placebo), including two subjects meeting the “</w:t>
      </w:r>
      <w:proofErr w:type="spellStart"/>
      <w:r w:rsidRPr="00A45A83">
        <w:t>Hy’s</w:t>
      </w:r>
      <w:proofErr w:type="spellEnd"/>
      <w:r w:rsidRPr="00A45A83">
        <w:t xml:space="preserve"> law” criteria for severe DILI (AST or ALT elevation; elevated bilirubin; no evidence of cholestasis; and exclusion of other explanations). A third “</w:t>
      </w:r>
      <w:proofErr w:type="spellStart"/>
      <w:r w:rsidRPr="00A45A83">
        <w:t>Hy’s</w:t>
      </w:r>
      <w:proofErr w:type="spellEnd"/>
      <w:r w:rsidRPr="00A45A83">
        <w:t xml:space="preserve"> law” case occurred in a long-term extens</w:t>
      </w:r>
      <w:r w:rsidR="000042DE">
        <w:t xml:space="preserve">ion study. Events were not dose </w:t>
      </w:r>
      <w:r w:rsidRPr="00A45A83">
        <w:t xml:space="preserve">related but were more </w:t>
      </w:r>
      <w:r w:rsidRPr="00A45A83">
        <w:lastRenderedPageBreak/>
        <w:t xml:space="preserve">common in subjects with lower creatinine clearance at baseline. Serious hepatic adverse events were more common in the </w:t>
      </w:r>
      <w:proofErr w:type="spellStart"/>
      <w:r w:rsidRPr="00A45A83">
        <w:t>tolvaptan</w:t>
      </w:r>
      <w:proofErr w:type="spellEnd"/>
      <w:r w:rsidRPr="00A45A83">
        <w:t xml:space="preserve"> arm (2.1% </w:t>
      </w:r>
      <w:r w:rsidR="00567939">
        <w:t>versus</w:t>
      </w:r>
      <w:r w:rsidRPr="00A45A83">
        <w:t xml:space="preserve"> 1.0%). There were no reports of liver failure or liver transplant and no fatal hepatic adverse events. An independent Hepatic Adjudication Committee concluded that “</w:t>
      </w:r>
      <w:proofErr w:type="spellStart"/>
      <w:r w:rsidRPr="00A45A83">
        <w:t>tolvaptan</w:t>
      </w:r>
      <w:proofErr w:type="spellEnd"/>
      <w:r w:rsidRPr="00A45A83">
        <w:t xml:space="preserve"> has the potential to cause liver injury capable of progression to liver failure”, with an estimated incidence of liver failure among patients receiving long-term treatment of around 1 in 3,000.</w:t>
      </w:r>
    </w:p>
    <w:p w14:paraId="599A6ADE" w14:textId="77777777" w:rsidR="00A45A83" w:rsidRPr="00A45A83" w:rsidRDefault="00A45A83" w:rsidP="00A45A83">
      <w:r w:rsidRPr="00A45A83">
        <w:t xml:space="preserve">A review of PSURs for </w:t>
      </w:r>
      <w:proofErr w:type="spellStart"/>
      <w:r w:rsidR="006C612C">
        <w:t>Samsca</w:t>
      </w:r>
      <w:proofErr w:type="spellEnd"/>
      <w:r w:rsidR="000042DE">
        <w:t xml:space="preserve"> covering a three year period 2009 to </w:t>
      </w:r>
      <w:r w:rsidRPr="00A45A83">
        <w:t xml:space="preserve">2012 revealed five reports of hepatic adverse events. These were reviewed by the Hepatic Adjudication Committee and judged to be unlikely related to </w:t>
      </w:r>
      <w:proofErr w:type="spellStart"/>
      <w:r w:rsidRPr="00A45A83">
        <w:t>tolvaptan</w:t>
      </w:r>
      <w:proofErr w:type="spellEnd"/>
      <w:r w:rsidRPr="00A45A83">
        <w:t>. Estimated exposure during this period was 3</w:t>
      </w:r>
      <w:r w:rsidR="000042DE">
        <w:t>,</w:t>
      </w:r>
      <w:r w:rsidRPr="00A45A83">
        <w:t>790 patient-years. The PSURs revealed additional safety signals for rapid increases in serum sodium and for raised intraocular pressure / glaucoma.</w:t>
      </w:r>
    </w:p>
    <w:p w14:paraId="1402BC97" w14:textId="77777777" w:rsidR="00A45A83" w:rsidRPr="00A45A83" w:rsidRDefault="00A45A83" w:rsidP="00A45A83">
      <w:proofErr w:type="spellStart"/>
      <w:r w:rsidRPr="00A45A83">
        <w:t>Tolvaptan</w:t>
      </w:r>
      <w:proofErr w:type="spellEnd"/>
      <w:r w:rsidRPr="00A45A83">
        <w:t xml:space="preserve"> was associated with an increased incidence of clinically significant hypernatremia (&gt;</w:t>
      </w:r>
      <w:r w:rsidR="000042DE">
        <w:t xml:space="preserve"> </w:t>
      </w:r>
      <w:r w:rsidRPr="00A45A83">
        <w:t xml:space="preserve">150 </w:t>
      </w:r>
      <w:proofErr w:type="spellStart"/>
      <w:r w:rsidRPr="00A45A83">
        <w:t>mEq</w:t>
      </w:r>
      <w:proofErr w:type="spellEnd"/>
      <w:r w:rsidRPr="00A45A83">
        <w:t xml:space="preserve">/L; 4.0% </w:t>
      </w:r>
      <w:r w:rsidR="00567939">
        <w:t>versus</w:t>
      </w:r>
      <w:r w:rsidRPr="00A45A83">
        <w:t xml:space="preserve"> 1.4% for placebo) and potentially clinically significant elevations in serum uric acid (6.2% </w:t>
      </w:r>
      <w:r w:rsidR="00567939">
        <w:t>versus</w:t>
      </w:r>
      <w:r w:rsidRPr="00A45A83">
        <w:t xml:space="preserve"> 1.7%). The incidence of potentially clinically significant increases in serum creatinine was lower in the </w:t>
      </w:r>
      <w:proofErr w:type="spellStart"/>
      <w:r w:rsidRPr="00A45A83">
        <w:t>tolvaptan</w:t>
      </w:r>
      <w:proofErr w:type="spellEnd"/>
      <w:r w:rsidRPr="00A45A83">
        <w:t xml:space="preserve"> arm (16.7% </w:t>
      </w:r>
      <w:r w:rsidR="00567939">
        <w:t>versus</w:t>
      </w:r>
      <w:r w:rsidRPr="00A45A83">
        <w:t xml:space="preserve"> 21.0%).</w:t>
      </w:r>
    </w:p>
    <w:p w14:paraId="48099C96" w14:textId="77777777" w:rsidR="00A45A83" w:rsidRPr="00A45A83" w:rsidRDefault="00A45A83" w:rsidP="00A45A83">
      <w:r w:rsidRPr="00A45A83">
        <w:t>Post</w:t>
      </w:r>
      <w:r w:rsidR="000042DE">
        <w:t>-</w:t>
      </w:r>
      <w:r w:rsidRPr="00A45A83">
        <w:t>market experience from Europe and Canada, involving an exposure of 9</w:t>
      </w:r>
      <w:r w:rsidR="000042DE">
        <w:t>,</w:t>
      </w:r>
      <w:r w:rsidRPr="00A45A83">
        <w:t>447 patient-years and 799 adverse event reports, revealed no new safety signals. There were 223 reports of hepatobiliary disorders, with 88 assessed as serious.</w:t>
      </w:r>
    </w:p>
    <w:p w14:paraId="33C8F505" w14:textId="77777777" w:rsidR="008E7846" w:rsidRDefault="00386150" w:rsidP="007B6132">
      <w:pPr>
        <w:pStyle w:val="Heading3"/>
        <w:rPr>
          <w:lang w:eastAsia="en-AU"/>
        </w:rPr>
      </w:pPr>
      <w:bookmarkStart w:id="197" w:name="_Toc507061283"/>
      <w:r>
        <w:rPr>
          <w:lang w:eastAsia="en-AU"/>
        </w:rPr>
        <w:t>Risk m</w:t>
      </w:r>
      <w:r w:rsidR="008E7846">
        <w:rPr>
          <w:lang w:eastAsia="en-AU"/>
        </w:rPr>
        <w:t xml:space="preserve">anagement </w:t>
      </w:r>
      <w:r>
        <w:rPr>
          <w:lang w:eastAsia="en-AU"/>
        </w:rPr>
        <w:t>p</w:t>
      </w:r>
      <w:r w:rsidR="008E7846">
        <w:rPr>
          <w:lang w:eastAsia="en-AU"/>
        </w:rPr>
        <w:t>lan</w:t>
      </w:r>
      <w:bookmarkEnd w:id="192"/>
      <w:bookmarkEnd w:id="197"/>
    </w:p>
    <w:p w14:paraId="3F6C8214" w14:textId="77777777" w:rsidR="00A45A83" w:rsidRPr="00A45A83" w:rsidRDefault="00A45A83" w:rsidP="00A45A83">
      <w:r w:rsidRPr="00A45A83">
        <w:t xml:space="preserve">The Pharmacovigilance and Special Access Branch (PSAB) has accepted the EU Risk management Plan for </w:t>
      </w:r>
      <w:proofErr w:type="spellStart"/>
      <w:r w:rsidR="006C612C">
        <w:t>Jinarc</w:t>
      </w:r>
      <w:proofErr w:type="spellEnd"/>
      <w:r w:rsidRPr="00A45A83">
        <w:t xml:space="preserve"> (</w:t>
      </w:r>
      <w:proofErr w:type="spellStart"/>
      <w:r w:rsidRPr="00A45A83">
        <w:t>tolvaptan</w:t>
      </w:r>
      <w:proofErr w:type="spellEnd"/>
      <w:r w:rsidRPr="00A45A83">
        <w:t xml:space="preserve">) (version 12.6), with </w:t>
      </w:r>
      <w:r w:rsidR="000042DE">
        <w:t>ASA</w:t>
      </w:r>
      <w:r w:rsidRPr="00A45A83">
        <w:t xml:space="preserve"> (version September 2016).</w:t>
      </w:r>
    </w:p>
    <w:p w14:paraId="40C71B1F" w14:textId="77777777" w:rsidR="00A45A83" w:rsidRPr="00A45A83" w:rsidRDefault="00A45A83" w:rsidP="00A45A83">
      <w:r w:rsidRPr="00A45A83">
        <w:t>Additional proposed studies are two post-authorisation safety studies (</w:t>
      </w:r>
      <w:r w:rsidR="000042DE">
        <w:t>Study 156-09-101</w:t>
      </w:r>
      <w:r w:rsidRPr="00A45A83">
        <w:t xml:space="preserve"> </w:t>
      </w:r>
      <w:r w:rsidR="000042DE">
        <w:t xml:space="preserve">and Study </w:t>
      </w:r>
      <w:r w:rsidRPr="00A45A83">
        <w:t>156-12-299); two interaction studies (involving CYP 3A4 inhibitors and P-</w:t>
      </w:r>
      <w:proofErr w:type="spellStart"/>
      <w:r w:rsidRPr="00A45A83">
        <w:t>gp</w:t>
      </w:r>
      <w:proofErr w:type="spellEnd"/>
      <w:r w:rsidRPr="00A45A83">
        <w:t xml:space="preserve"> inhibitors); and a liver injury study in Japan.</w:t>
      </w:r>
    </w:p>
    <w:p w14:paraId="316856A5" w14:textId="77777777" w:rsidR="00A45A83" w:rsidRPr="00A45A83" w:rsidRDefault="00A45A83" w:rsidP="00A45A83">
      <w:r w:rsidRPr="00A45A83">
        <w:t xml:space="preserve">There are additional risk management activities planned for the safety concern of liver injury, comprising prescriber education, certification of prescribers, and registration of patients. Potential prescribers would be required to undertake an educational activity provided by the sponsor in order to be included in the prescriber’s registry. Proposed educational materials provided with the EU RMP include a ‘Healthcare Professional Educational Guide’, ‘Mandatory Prescribing Checklists’ for treatment initiation and monitoring, a patient education brochure and patient alert card. Distribution of </w:t>
      </w:r>
      <w:proofErr w:type="spellStart"/>
      <w:r w:rsidRPr="00A45A83">
        <w:t>Jinarc</w:t>
      </w:r>
      <w:proofErr w:type="spellEnd"/>
      <w:r w:rsidRPr="00A45A83">
        <w:t xml:space="preserve"> will be through a single distribution channel. Prescribing will be restricted to nephrologists.</w:t>
      </w:r>
    </w:p>
    <w:p w14:paraId="0AD0BE61" w14:textId="77777777" w:rsidR="00A45A83" w:rsidRPr="00A45A83" w:rsidRDefault="00A45A83" w:rsidP="00A45A83">
      <w:r w:rsidRPr="00A45A83">
        <w:t>The PI contains the following boxed warning:</w:t>
      </w:r>
    </w:p>
    <w:p w14:paraId="052438D4" w14:textId="77777777" w:rsidR="00A45A83" w:rsidRPr="000042DE" w:rsidRDefault="00A45A83" w:rsidP="000042DE">
      <w:pPr>
        <w:spacing w:before="0" w:after="0" w:line="240" w:lineRule="auto"/>
        <w:ind w:left="720"/>
        <w:jc w:val="both"/>
        <w:rPr>
          <w:rFonts w:asciiTheme="minorHAnsi" w:hAnsiTheme="minorHAnsi"/>
        </w:rPr>
      </w:pPr>
      <w:bookmarkStart w:id="198" w:name="_Toc247691531"/>
      <w:bookmarkStart w:id="199" w:name="_Toc314842515"/>
      <w:bookmarkStart w:id="200" w:name="_Toc196046505"/>
      <w:bookmarkStart w:id="201" w:name="_Toc196046949"/>
      <w:proofErr w:type="spellStart"/>
      <w:r w:rsidRPr="000042DE">
        <w:rPr>
          <w:rFonts w:asciiTheme="minorHAnsi" w:eastAsiaTheme="minorHAnsi" w:hAnsiTheme="minorHAnsi"/>
          <w:color w:val="000000"/>
        </w:rPr>
        <w:t>Tolvaptan</w:t>
      </w:r>
      <w:proofErr w:type="spellEnd"/>
      <w:r w:rsidRPr="000042DE">
        <w:rPr>
          <w:rFonts w:asciiTheme="minorHAnsi" w:eastAsiaTheme="minorHAnsi" w:hAnsiTheme="minorHAnsi"/>
          <w:color w:val="000000"/>
        </w:rPr>
        <w:t xml:space="preserve"> has been associated with idiosyncratic elevations of blood alanine and aspartate aminotransferases (ALT and AST), rarely associated with concomitant elevations in bilirubin-total (BT). To help mitigate the risk of liver injury, blood testing for hepatic transaminases is required prior to initiation of </w:t>
      </w:r>
      <w:proofErr w:type="spellStart"/>
      <w:r w:rsidR="006C612C" w:rsidRPr="000042DE">
        <w:rPr>
          <w:rFonts w:asciiTheme="minorHAnsi" w:eastAsiaTheme="minorHAnsi" w:hAnsiTheme="minorHAnsi"/>
          <w:color w:val="000000"/>
        </w:rPr>
        <w:t>Jinarc</w:t>
      </w:r>
      <w:proofErr w:type="spellEnd"/>
      <w:r w:rsidRPr="000042DE">
        <w:rPr>
          <w:rFonts w:asciiTheme="minorHAnsi" w:eastAsiaTheme="minorHAnsi" w:hAnsiTheme="minorHAnsi"/>
          <w:color w:val="000000"/>
        </w:rPr>
        <w:t xml:space="preserve">, then continually monthly for 18 months, then every 3 months thereafter during treatment with </w:t>
      </w:r>
      <w:proofErr w:type="spellStart"/>
      <w:r w:rsidRPr="000042DE">
        <w:rPr>
          <w:rFonts w:asciiTheme="minorHAnsi" w:eastAsiaTheme="minorHAnsi" w:hAnsiTheme="minorHAnsi"/>
          <w:color w:val="000000"/>
        </w:rPr>
        <w:t>Jinarc</w:t>
      </w:r>
      <w:proofErr w:type="spellEnd"/>
      <w:r w:rsidRPr="000042DE">
        <w:rPr>
          <w:rFonts w:asciiTheme="minorHAnsi" w:eastAsiaTheme="minorHAnsi" w:hAnsiTheme="minorHAnsi"/>
          <w:color w:val="000000"/>
        </w:rPr>
        <w:t xml:space="preserve"> (See PRECAUTIONS).</w:t>
      </w:r>
    </w:p>
    <w:p w14:paraId="59A4C939" w14:textId="77777777" w:rsidR="00A45A83" w:rsidRDefault="00A45A83" w:rsidP="00A45A83">
      <w:pPr>
        <w:pStyle w:val="Bulletlist"/>
        <w:numPr>
          <w:ilvl w:val="0"/>
          <w:numId w:val="0"/>
        </w:numPr>
        <w:spacing w:before="180" w:line="240" w:lineRule="atLeast"/>
        <w:jc w:val="both"/>
        <w:rPr>
          <w:rFonts w:asciiTheme="minorHAnsi" w:hAnsiTheme="minorHAnsi"/>
          <w:sz w:val="22"/>
          <w:szCs w:val="22"/>
        </w:rPr>
      </w:pPr>
      <w:r w:rsidRPr="00E36B13">
        <w:rPr>
          <w:rFonts w:asciiTheme="minorHAnsi" w:hAnsiTheme="minorHAnsi"/>
          <w:sz w:val="22"/>
          <w:szCs w:val="22"/>
        </w:rPr>
        <w:t>The proposed Summary of Safety Concerns and their associated risk monitoring and mitigation strategies are summarised</w:t>
      </w:r>
      <w:r w:rsidR="000042DE">
        <w:rPr>
          <w:rFonts w:asciiTheme="minorHAnsi" w:hAnsiTheme="minorHAnsi"/>
          <w:sz w:val="22"/>
          <w:szCs w:val="22"/>
        </w:rPr>
        <w:t xml:space="preserve"> in Table </w:t>
      </w:r>
      <w:r w:rsidR="003C3EFB">
        <w:rPr>
          <w:rFonts w:asciiTheme="minorHAnsi" w:hAnsiTheme="minorHAnsi"/>
          <w:sz w:val="22"/>
          <w:szCs w:val="22"/>
        </w:rPr>
        <w:t>13</w:t>
      </w:r>
      <w:r w:rsidR="000042DE">
        <w:rPr>
          <w:rFonts w:asciiTheme="minorHAnsi" w:hAnsiTheme="minorHAnsi"/>
          <w:sz w:val="22"/>
          <w:szCs w:val="22"/>
        </w:rPr>
        <w:t xml:space="preserve"> above.</w:t>
      </w:r>
    </w:p>
    <w:p w14:paraId="21C86FFE" w14:textId="77777777" w:rsidR="00A45A83" w:rsidRDefault="00A45A83" w:rsidP="00A45A83">
      <w:pPr>
        <w:spacing w:before="0" w:after="0" w:line="240" w:lineRule="auto"/>
        <w:jc w:val="both"/>
        <w:rPr>
          <w:rFonts w:asciiTheme="minorHAnsi" w:hAnsiTheme="minorHAnsi"/>
        </w:rPr>
      </w:pPr>
      <w:r w:rsidRPr="001D0929">
        <w:rPr>
          <w:rFonts w:asciiTheme="minorHAnsi" w:hAnsiTheme="minorHAnsi"/>
        </w:rPr>
        <w:t>The risk mitigation strategy implemented in Canada</w:t>
      </w:r>
      <w:r>
        <w:rPr>
          <w:rFonts w:asciiTheme="minorHAnsi" w:hAnsiTheme="minorHAnsi"/>
        </w:rPr>
        <w:t xml:space="preserve"> additionally involves </w:t>
      </w:r>
      <w:r w:rsidRPr="001D0929">
        <w:rPr>
          <w:rFonts w:asciiTheme="minorHAnsi" w:hAnsiTheme="minorHAnsi"/>
        </w:rPr>
        <w:t>prescriber</w:t>
      </w:r>
      <w:r>
        <w:rPr>
          <w:rFonts w:asciiTheme="minorHAnsi" w:hAnsiTheme="minorHAnsi"/>
        </w:rPr>
        <w:t>s</w:t>
      </w:r>
      <w:r w:rsidRPr="001D0929">
        <w:rPr>
          <w:rFonts w:asciiTheme="minorHAnsi" w:hAnsiTheme="minorHAnsi"/>
        </w:rPr>
        <w:t xml:space="preserve"> certifying that patients’ ALT and AST levels will be </w:t>
      </w:r>
      <w:r w:rsidR="001F67B6">
        <w:rPr>
          <w:rFonts w:asciiTheme="minorHAnsi" w:hAnsiTheme="minorHAnsi"/>
        </w:rPr>
        <w:t xml:space="preserve">&lt; </w:t>
      </w:r>
      <w:r w:rsidRPr="001D0929">
        <w:rPr>
          <w:rFonts w:asciiTheme="minorHAnsi" w:hAnsiTheme="minorHAnsi"/>
        </w:rPr>
        <w:t>3</w:t>
      </w:r>
      <w:r w:rsidR="000042DE">
        <w:rPr>
          <w:rFonts w:asciiTheme="minorHAnsi" w:hAnsiTheme="minorHAnsi"/>
        </w:rPr>
        <w:t xml:space="preserve"> x</w:t>
      </w:r>
      <w:r w:rsidRPr="001D0929">
        <w:rPr>
          <w:rFonts w:asciiTheme="minorHAnsi" w:hAnsiTheme="minorHAnsi"/>
        </w:rPr>
        <w:t xml:space="preserve"> ULN before prescribing </w:t>
      </w:r>
      <w:proofErr w:type="spellStart"/>
      <w:r w:rsidRPr="001D0929">
        <w:rPr>
          <w:rFonts w:asciiTheme="minorHAnsi" w:hAnsiTheme="minorHAnsi"/>
        </w:rPr>
        <w:t>tolvaptan</w:t>
      </w:r>
      <w:proofErr w:type="spellEnd"/>
      <w:r w:rsidRPr="001D0929">
        <w:rPr>
          <w:rFonts w:asciiTheme="minorHAnsi" w:hAnsiTheme="minorHAnsi"/>
        </w:rPr>
        <w:t>.</w:t>
      </w:r>
    </w:p>
    <w:p w14:paraId="217D2669" w14:textId="77777777" w:rsidR="008E7846" w:rsidRDefault="00AA0ED0" w:rsidP="008E7846">
      <w:pPr>
        <w:pStyle w:val="Heading3"/>
      </w:pPr>
      <w:bookmarkStart w:id="202" w:name="_Toc507061284"/>
      <w:r>
        <w:lastRenderedPageBreak/>
        <w:t>Risk-benefit a</w:t>
      </w:r>
      <w:r w:rsidR="008E7846">
        <w:t>nalysis</w:t>
      </w:r>
      <w:bookmarkEnd w:id="198"/>
      <w:bookmarkEnd w:id="199"/>
      <w:bookmarkEnd w:id="202"/>
    </w:p>
    <w:p w14:paraId="59375A64" w14:textId="77777777" w:rsidR="00962626" w:rsidRDefault="000042DE" w:rsidP="00962626">
      <w:pPr>
        <w:pStyle w:val="Heading4"/>
      </w:pPr>
      <w:r>
        <w:t>Dosage</w:t>
      </w:r>
    </w:p>
    <w:p w14:paraId="3B939CC6" w14:textId="77777777" w:rsidR="00962626" w:rsidRPr="000042DE" w:rsidRDefault="000042DE" w:rsidP="00962626">
      <w:pPr>
        <w:rPr>
          <w:rFonts w:asciiTheme="minorHAnsi" w:hAnsiTheme="minorHAnsi"/>
          <w:i/>
        </w:rPr>
      </w:pPr>
      <w:r w:rsidRPr="000042DE">
        <w:rPr>
          <w:rFonts w:asciiTheme="minorHAnsi" w:hAnsiTheme="minorHAnsi"/>
          <w:i/>
        </w:rPr>
        <w:t>Current:</w:t>
      </w:r>
    </w:p>
    <w:p w14:paraId="28F227BB" w14:textId="77777777" w:rsidR="00567939" w:rsidRDefault="00962626" w:rsidP="00962626">
      <w:pPr>
        <w:pStyle w:val="Default"/>
        <w:rPr>
          <w:rFonts w:asciiTheme="minorHAnsi" w:hAnsiTheme="minorHAnsi"/>
          <w:sz w:val="22"/>
          <w:szCs w:val="22"/>
        </w:rPr>
      </w:pPr>
      <w:r w:rsidRPr="00E36B13">
        <w:rPr>
          <w:rFonts w:asciiTheme="minorHAnsi" w:hAnsiTheme="minorHAnsi"/>
          <w:sz w:val="22"/>
          <w:szCs w:val="22"/>
        </w:rPr>
        <w:t xml:space="preserve">Due to the need for a dose titration phase with close monitoring of serum sodium and volume status, </w:t>
      </w:r>
      <w:r w:rsidRPr="00E36B13">
        <w:rPr>
          <w:rFonts w:asciiTheme="minorHAnsi" w:hAnsiTheme="minorHAnsi"/>
          <w:b/>
          <w:bCs/>
          <w:sz w:val="22"/>
          <w:szCs w:val="22"/>
        </w:rPr>
        <w:t xml:space="preserve">treatment with </w:t>
      </w:r>
      <w:proofErr w:type="spellStart"/>
      <w:r w:rsidR="006C612C">
        <w:rPr>
          <w:rFonts w:asciiTheme="minorHAnsi" w:hAnsiTheme="minorHAnsi"/>
          <w:b/>
          <w:bCs/>
          <w:sz w:val="22"/>
          <w:szCs w:val="22"/>
        </w:rPr>
        <w:t>Samsca</w:t>
      </w:r>
      <w:proofErr w:type="spellEnd"/>
      <w:r w:rsidRPr="00E36B13">
        <w:rPr>
          <w:rFonts w:asciiTheme="minorHAnsi" w:hAnsiTheme="minorHAnsi"/>
          <w:b/>
          <w:bCs/>
          <w:sz w:val="22"/>
          <w:szCs w:val="22"/>
        </w:rPr>
        <w:t xml:space="preserve"> should be initiated and re-initiated in hospital</w:t>
      </w:r>
      <w:r w:rsidR="00567939">
        <w:rPr>
          <w:rFonts w:asciiTheme="minorHAnsi" w:hAnsiTheme="minorHAnsi"/>
          <w:sz w:val="22"/>
          <w:szCs w:val="22"/>
        </w:rPr>
        <w:t>.</w:t>
      </w:r>
    </w:p>
    <w:p w14:paraId="6CEAF591" w14:textId="77777777" w:rsidR="00962626" w:rsidRPr="00E36B13" w:rsidRDefault="00962626" w:rsidP="00962626">
      <w:pPr>
        <w:rPr>
          <w:rFonts w:asciiTheme="minorHAnsi" w:hAnsiTheme="minorHAnsi"/>
        </w:rPr>
      </w:pPr>
      <w:r w:rsidRPr="00E36B13">
        <w:rPr>
          <w:rFonts w:asciiTheme="minorHAnsi" w:hAnsiTheme="minorHAnsi"/>
        </w:rPr>
        <w:t xml:space="preserve">Treatment with </w:t>
      </w:r>
      <w:proofErr w:type="spellStart"/>
      <w:r w:rsidR="006C612C">
        <w:rPr>
          <w:rFonts w:asciiTheme="minorHAnsi" w:hAnsiTheme="minorHAnsi"/>
        </w:rPr>
        <w:t>Samsca</w:t>
      </w:r>
      <w:proofErr w:type="spellEnd"/>
      <w:r w:rsidRPr="00E36B13">
        <w:rPr>
          <w:rFonts w:asciiTheme="minorHAnsi" w:hAnsiTheme="minorHAnsi"/>
        </w:rPr>
        <w:t xml:space="preserve"> should be initiated at a dose of 15 mg, orally, once daily. The dose may be increased to a maximum of 60 mg once daily as tolerated to achieve the desired level of serum sodium. Increase from the starting dose should be done incrementally (first to 30 mg and then to 60 mg if required) at intervals </w:t>
      </w:r>
      <w:r w:rsidR="00705C9E">
        <w:rPr>
          <w:rFonts w:asciiTheme="minorHAnsi" w:hAnsiTheme="minorHAnsi"/>
        </w:rPr>
        <w:t xml:space="preserve">≥ </w:t>
      </w:r>
      <w:r w:rsidRPr="00E36B13">
        <w:rPr>
          <w:rFonts w:asciiTheme="minorHAnsi" w:hAnsiTheme="minorHAnsi"/>
        </w:rPr>
        <w:t>24 hours. During titration, patients should be monitored for serum sodium and volume status.</w:t>
      </w:r>
    </w:p>
    <w:p w14:paraId="0CDBA434" w14:textId="77777777" w:rsidR="00962626" w:rsidRPr="000042DE" w:rsidRDefault="000042DE" w:rsidP="00962626">
      <w:pPr>
        <w:rPr>
          <w:rFonts w:asciiTheme="minorHAnsi" w:hAnsiTheme="minorHAnsi"/>
          <w:i/>
        </w:rPr>
      </w:pPr>
      <w:r>
        <w:rPr>
          <w:rFonts w:asciiTheme="minorHAnsi" w:hAnsiTheme="minorHAnsi"/>
          <w:i/>
        </w:rPr>
        <w:t>Proposed:</w:t>
      </w:r>
    </w:p>
    <w:p w14:paraId="6137215A" w14:textId="77777777" w:rsidR="00962626" w:rsidRPr="00E36B13" w:rsidRDefault="00962626" w:rsidP="00962626">
      <w:pPr>
        <w:rPr>
          <w:rFonts w:asciiTheme="minorHAnsi" w:hAnsiTheme="minorHAnsi"/>
        </w:rPr>
      </w:pPr>
      <w:r w:rsidRPr="00E36B13">
        <w:rPr>
          <w:rFonts w:asciiTheme="minorHAnsi" w:hAnsiTheme="minorHAnsi"/>
        </w:rPr>
        <w:t xml:space="preserve">The proposed dosage regimen for </w:t>
      </w:r>
      <w:proofErr w:type="spellStart"/>
      <w:r w:rsidR="006C612C">
        <w:rPr>
          <w:rFonts w:asciiTheme="minorHAnsi" w:hAnsiTheme="minorHAnsi"/>
        </w:rPr>
        <w:t>Jinarc</w:t>
      </w:r>
      <w:proofErr w:type="spellEnd"/>
      <w:r w:rsidRPr="00E36B13">
        <w:rPr>
          <w:rFonts w:asciiTheme="minorHAnsi" w:hAnsiTheme="minorHAnsi"/>
        </w:rPr>
        <w:t xml:space="preserve"> is a twice-daily regime</w:t>
      </w:r>
      <w:r>
        <w:rPr>
          <w:rFonts w:asciiTheme="minorHAnsi" w:hAnsiTheme="minorHAnsi"/>
        </w:rPr>
        <w:t>n</w:t>
      </w:r>
      <w:r w:rsidRPr="00E36B13">
        <w:rPr>
          <w:rFonts w:asciiTheme="minorHAnsi" w:hAnsiTheme="minorHAnsi"/>
        </w:rPr>
        <w:t>, with the first dose taken upon wakening and the second dose 8 hours later. Three dose levels are proposed:</w:t>
      </w:r>
    </w:p>
    <w:p w14:paraId="1B0757F5" w14:textId="77777777" w:rsidR="00962626" w:rsidRPr="00E36B13" w:rsidRDefault="00962626" w:rsidP="00E201BE">
      <w:pPr>
        <w:pStyle w:val="ListBullet"/>
      </w:pPr>
      <w:r w:rsidRPr="00E36B13">
        <w:t>45 mg + 15 mg (total 60 mg/day);</w:t>
      </w:r>
    </w:p>
    <w:p w14:paraId="03C618D1" w14:textId="77777777" w:rsidR="00962626" w:rsidRPr="00E36B13" w:rsidRDefault="00962626" w:rsidP="00E201BE">
      <w:pPr>
        <w:pStyle w:val="ListBullet"/>
      </w:pPr>
      <w:r w:rsidRPr="00E36B13">
        <w:t>60 mg + 30 mg (total 90 mg/day);</w:t>
      </w:r>
    </w:p>
    <w:p w14:paraId="61B2AFFD" w14:textId="77777777" w:rsidR="00962626" w:rsidRPr="00E36B13" w:rsidRDefault="00962626" w:rsidP="00E201BE">
      <w:pPr>
        <w:pStyle w:val="ListBullet"/>
      </w:pPr>
      <w:r w:rsidRPr="00E36B13">
        <w:t>90 mg + 30 mg (total 120 mg/day).</w:t>
      </w:r>
    </w:p>
    <w:p w14:paraId="1F16613E" w14:textId="77777777" w:rsidR="00962626" w:rsidRPr="00E36B13" w:rsidRDefault="00962626" w:rsidP="00962626">
      <w:pPr>
        <w:rPr>
          <w:rFonts w:asciiTheme="minorHAnsi" w:hAnsiTheme="minorHAnsi"/>
        </w:rPr>
      </w:pPr>
      <w:r w:rsidRPr="00E36B13">
        <w:rPr>
          <w:rFonts w:asciiTheme="minorHAnsi" w:hAnsiTheme="minorHAnsi"/>
        </w:rPr>
        <w:t>The morning dose is to be taken at least 30 minutes before the morning meal. The second dose can be taken with or without food.</w:t>
      </w:r>
    </w:p>
    <w:p w14:paraId="389D4351" w14:textId="77777777" w:rsidR="00962626" w:rsidRPr="00E36B13" w:rsidRDefault="00962626" w:rsidP="00962626">
      <w:pPr>
        <w:rPr>
          <w:rFonts w:asciiTheme="minorHAnsi" w:hAnsiTheme="minorHAnsi"/>
        </w:rPr>
      </w:pPr>
      <w:r w:rsidRPr="00E36B13">
        <w:rPr>
          <w:rFonts w:asciiTheme="minorHAnsi" w:hAnsiTheme="minorHAnsi"/>
        </w:rPr>
        <w:t>The proposed starting dose is the 45</w:t>
      </w:r>
      <w:r w:rsidR="000042DE">
        <w:rPr>
          <w:rFonts w:asciiTheme="minorHAnsi" w:hAnsiTheme="minorHAnsi"/>
        </w:rPr>
        <w:t xml:space="preserve"> </w:t>
      </w:r>
      <w:r w:rsidRPr="00E36B13">
        <w:rPr>
          <w:rFonts w:asciiTheme="minorHAnsi" w:hAnsiTheme="minorHAnsi"/>
        </w:rPr>
        <w:t>+</w:t>
      </w:r>
      <w:r w:rsidR="000042DE">
        <w:rPr>
          <w:rFonts w:asciiTheme="minorHAnsi" w:hAnsiTheme="minorHAnsi"/>
        </w:rPr>
        <w:t xml:space="preserve"> </w:t>
      </w:r>
      <w:r w:rsidRPr="00E36B13">
        <w:rPr>
          <w:rFonts w:asciiTheme="minorHAnsi" w:hAnsiTheme="minorHAnsi"/>
        </w:rPr>
        <w:t>15 regimen. The dose is then titrated upwards (with at least weekly intervals between titrations) through the two higher regimens. Patients are maintained on the highest dose regimen tolerated. Treatment is to continue indefinitely.</w:t>
      </w:r>
    </w:p>
    <w:p w14:paraId="042C5252" w14:textId="77777777" w:rsidR="00962626" w:rsidRPr="00962626" w:rsidRDefault="00962626" w:rsidP="00962626">
      <w:r w:rsidRPr="00E36B13">
        <w:rPr>
          <w:rFonts w:asciiTheme="minorHAnsi" w:hAnsiTheme="minorHAnsi"/>
        </w:rPr>
        <w:t xml:space="preserve">The currently approved regimen for </w:t>
      </w:r>
      <w:proofErr w:type="spellStart"/>
      <w:r w:rsidR="006C612C">
        <w:rPr>
          <w:rFonts w:asciiTheme="minorHAnsi" w:hAnsiTheme="minorHAnsi"/>
        </w:rPr>
        <w:t>Samsca</w:t>
      </w:r>
      <w:proofErr w:type="spellEnd"/>
      <w:r w:rsidRPr="00E36B13">
        <w:rPr>
          <w:rFonts w:asciiTheme="minorHAnsi" w:hAnsiTheme="minorHAnsi"/>
        </w:rPr>
        <w:t xml:space="preserve"> is a starting dose of 15 mg once daily, increasing up to a maximum of 60 mg once daily. Administration for more than 30 days is not recommended due to the risk of hepatic toxicity.</w:t>
      </w:r>
    </w:p>
    <w:p w14:paraId="335EC9BD" w14:textId="77777777" w:rsidR="009D79AD" w:rsidRDefault="009D79AD" w:rsidP="009D79AD">
      <w:pPr>
        <w:pStyle w:val="Heading4"/>
      </w:pPr>
      <w:r w:rsidRPr="009D79AD">
        <w:t>Efficacy</w:t>
      </w:r>
    </w:p>
    <w:p w14:paraId="566E291B" w14:textId="77777777" w:rsidR="009D79AD" w:rsidRPr="009D79AD" w:rsidRDefault="009D79AD" w:rsidP="009D79AD">
      <w:r w:rsidRPr="009D79AD">
        <w:t xml:space="preserve">Data comes principally from a single randomised controlled trial. </w:t>
      </w:r>
      <w:proofErr w:type="spellStart"/>
      <w:r w:rsidRPr="009D79AD">
        <w:t>Tolvaptan</w:t>
      </w:r>
      <w:proofErr w:type="spellEnd"/>
      <w:r w:rsidRPr="009D79AD">
        <w:t xml:space="preserve"> was associated with a significant reduction in the rate of increase of TKV (2.80% per year versus 5.51% per year for placebo). The validity of TKV as an efficacy endpoint in ADPKD has been </w:t>
      </w:r>
      <w:r w:rsidR="000042DE" w:rsidRPr="009D79AD">
        <w:t>questioned;</w:t>
      </w:r>
      <w:r w:rsidRPr="009D79AD">
        <w:t xml:space="preserve"> however TKV has been shown to be predictive of the rate of decline of GFR. TKV is accepted as valid indicator of disease progression.</w:t>
      </w:r>
    </w:p>
    <w:p w14:paraId="5B2BDBA8" w14:textId="77777777" w:rsidR="009D79AD" w:rsidRPr="009D79AD" w:rsidRDefault="009D79AD" w:rsidP="009D79AD">
      <w:proofErr w:type="spellStart"/>
      <w:r w:rsidRPr="009D79AD">
        <w:t>Tolvaptan</w:t>
      </w:r>
      <w:proofErr w:type="spellEnd"/>
      <w:r w:rsidRPr="009D79AD">
        <w:t xml:space="preserve"> was associated with a statistically significant reduction in clinical progression events (43.9 per 100 years versus 50.0 for placebo), due to a reduction in renal pain and worsening renal failure events. </w:t>
      </w:r>
      <w:proofErr w:type="spellStart"/>
      <w:r w:rsidRPr="009D79AD">
        <w:t>Tolvaptan</w:t>
      </w:r>
      <w:proofErr w:type="spellEnd"/>
      <w:r w:rsidRPr="009D79AD">
        <w:t xml:space="preserve"> was not associated with a reduction in risk of hypertension or microalbuminuria. </w:t>
      </w:r>
      <w:proofErr w:type="spellStart"/>
      <w:r w:rsidRPr="009D79AD">
        <w:t>Tolvaptan</w:t>
      </w:r>
      <w:proofErr w:type="spellEnd"/>
      <w:r w:rsidRPr="009D79AD">
        <w:t xml:space="preserve"> was associated with a statistically significant but small reduction in the rate of decline of renal function. The sponsor provided evidence that the reduction in rate of decline of renal function seen with </w:t>
      </w:r>
      <w:proofErr w:type="spellStart"/>
      <w:r w:rsidRPr="009D79AD">
        <w:t>tolvaptan</w:t>
      </w:r>
      <w:proofErr w:type="spellEnd"/>
      <w:r w:rsidRPr="009D79AD">
        <w:t xml:space="preserve"> in ADPKD is similar to that seen with angiotensin receptor blockers in hypertensive nephropathy. It is accepted that this represents a clinically meaningful effect. ACMs advice is requested on this matter.</w:t>
      </w:r>
    </w:p>
    <w:p w14:paraId="3C96969F" w14:textId="77777777" w:rsidR="009D79AD" w:rsidRDefault="009D79AD" w:rsidP="009D79AD">
      <w:pPr>
        <w:pStyle w:val="Heading4"/>
      </w:pPr>
      <w:r>
        <w:t>Patient population</w:t>
      </w:r>
    </w:p>
    <w:p w14:paraId="781D1C63" w14:textId="77777777" w:rsidR="009D79AD" w:rsidRPr="009D79AD" w:rsidRDefault="009D79AD" w:rsidP="009D79AD">
      <w:r w:rsidRPr="009D79AD">
        <w:t xml:space="preserve">The pivotal trial specifically excluded patients with stage 3 (moderate) CKD, although at the commencement of the study approximately 250 patients with CKD stage 3 were </w:t>
      </w:r>
      <w:r w:rsidRPr="009D79AD">
        <w:lastRenderedPageBreak/>
        <w:t xml:space="preserve">enrolled, of whom 166 were randomised to receive </w:t>
      </w:r>
      <w:proofErr w:type="spellStart"/>
      <w:r w:rsidRPr="009D79AD">
        <w:t>tolvaptan</w:t>
      </w:r>
      <w:proofErr w:type="spellEnd"/>
      <w:r w:rsidRPr="009D79AD">
        <w:t xml:space="preserve">. Because of the deterioration of renal function in both patient groups, the CKD stage 3 </w:t>
      </w:r>
      <w:proofErr w:type="gramStart"/>
      <w:r w:rsidRPr="009D79AD">
        <w:t>group</w:t>
      </w:r>
      <w:proofErr w:type="gramEnd"/>
      <w:r w:rsidRPr="009D79AD">
        <w:t xml:space="preserve"> increased in size to a total of 253 in the </w:t>
      </w:r>
      <w:proofErr w:type="spellStart"/>
      <w:r w:rsidRPr="009D79AD">
        <w:t>tolvaptan</w:t>
      </w:r>
      <w:proofErr w:type="spellEnd"/>
      <w:r w:rsidRPr="009D79AD">
        <w:t xml:space="preserve"> group and 122 in the placebo group by the third year of the study. In a published post-hoc analysis, the reduction in decline in renal function in the CKD stage 3 </w:t>
      </w:r>
      <w:proofErr w:type="gramStart"/>
      <w:r w:rsidRPr="009D79AD">
        <w:t>group</w:t>
      </w:r>
      <w:proofErr w:type="gramEnd"/>
      <w:r w:rsidRPr="009D79AD">
        <w:t xml:space="preserve"> was 1.66 mL/min/1.73 m</w:t>
      </w:r>
      <w:r w:rsidRPr="000042DE">
        <w:rPr>
          <w:vertAlign w:val="superscript"/>
        </w:rPr>
        <w:t>2</w:t>
      </w:r>
      <w:r w:rsidRPr="009D79AD">
        <w:t>/year compared to 0.9 mL/min/1.73 m</w:t>
      </w:r>
      <w:r w:rsidRPr="000042DE">
        <w:rPr>
          <w:vertAlign w:val="superscript"/>
        </w:rPr>
        <w:t>2</w:t>
      </w:r>
      <w:r w:rsidRPr="009D79AD">
        <w:t xml:space="preserve">/year in the CKD stage 1 group. </w:t>
      </w:r>
      <w:proofErr w:type="gramStart"/>
      <w:r w:rsidRPr="009D79AD">
        <w:t>An additional efficacy study</w:t>
      </w:r>
      <w:proofErr w:type="gramEnd"/>
      <w:r w:rsidRPr="009D79AD">
        <w:t xml:space="preserve"> (</w:t>
      </w:r>
      <w:r w:rsidR="000042DE">
        <w:t xml:space="preserve">Study </w:t>
      </w:r>
      <w:r w:rsidRPr="009D79AD">
        <w:t xml:space="preserve">156-13-210), is underway, conducted in subjects with CKD stage 2 to 4. Because of the existence of some data in this patient group, it seems acceptable to specifically include stage 3 CKD patients in the indication for </w:t>
      </w:r>
      <w:proofErr w:type="spellStart"/>
      <w:r w:rsidRPr="009D79AD">
        <w:t>Jinarc</w:t>
      </w:r>
      <w:proofErr w:type="spellEnd"/>
      <w:r w:rsidRPr="009D79AD">
        <w:t>, as in Europe. ACMs advice is requested on this matter.</w:t>
      </w:r>
    </w:p>
    <w:p w14:paraId="0FD6FEE0" w14:textId="77777777" w:rsidR="009D79AD" w:rsidRDefault="009D79AD" w:rsidP="009D79AD">
      <w:pPr>
        <w:pStyle w:val="Heading4"/>
      </w:pPr>
      <w:r>
        <w:t>Safety</w:t>
      </w:r>
    </w:p>
    <w:p w14:paraId="45FC830F" w14:textId="77777777" w:rsidR="009D79AD" w:rsidRPr="009D79AD" w:rsidRDefault="009D79AD" w:rsidP="009D79AD">
      <w:r w:rsidRPr="009D79AD">
        <w:t>Exposure was adequate across the full range of doses. Over 1</w:t>
      </w:r>
      <w:r w:rsidR="000042DE">
        <w:t>,</w:t>
      </w:r>
      <w:r w:rsidRPr="009D79AD">
        <w:t xml:space="preserve">000 patients were treated for at least 12 months in clinical trials. The most common adverse events were those expected from the mechanism of action of </w:t>
      </w:r>
      <w:proofErr w:type="spellStart"/>
      <w:r w:rsidRPr="009D79AD">
        <w:t>tolvaptan</w:t>
      </w:r>
      <w:proofErr w:type="spellEnd"/>
      <w:r w:rsidRPr="009D79AD">
        <w:t xml:space="preserve"> (such as thirst, polyuria, </w:t>
      </w:r>
      <w:proofErr w:type="spellStart"/>
      <w:proofErr w:type="gramStart"/>
      <w:r w:rsidRPr="009D79AD">
        <w:t>nocturia</w:t>
      </w:r>
      <w:proofErr w:type="spellEnd"/>
      <w:proofErr w:type="gramEnd"/>
      <w:r w:rsidRPr="009D79AD">
        <w:t xml:space="preserve">); these were also the most common events leading to discontinuation. </w:t>
      </w:r>
      <w:proofErr w:type="spellStart"/>
      <w:r w:rsidRPr="009D79AD">
        <w:t>Tolvaptan</w:t>
      </w:r>
      <w:proofErr w:type="spellEnd"/>
      <w:r w:rsidRPr="009D79AD">
        <w:t xml:space="preserve"> was also associated with an increased incidence of gout, constipation, rash, and hypernatremia.</w:t>
      </w:r>
    </w:p>
    <w:p w14:paraId="033CAC52" w14:textId="77777777" w:rsidR="009D79AD" w:rsidRDefault="009D79AD" w:rsidP="009D79AD">
      <w:pPr>
        <w:pStyle w:val="Heading5"/>
      </w:pPr>
      <w:r>
        <w:t>Hepatotoxicity</w:t>
      </w:r>
    </w:p>
    <w:p w14:paraId="49AB7F69" w14:textId="77777777" w:rsidR="009D79AD" w:rsidRPr="009D79AD" w:rsidRDefault="009D79AD" w:rsidP="009D79AD">
      <w:proofErr w:type="spellStart"/>
      <w:r w:rsidRPr="009D79AD">
        <w:t>Tolvaptan</w:t>
      </w:r>
      <w:proofErr w:type="spellEnd"/>
      <w:r w:rsidRPr="009D79AD">
        <w:t xml:space="preserve"> was associated with a doubling in risk of serious hepatic adverse events with the potential to progress to liver failure. Additional risk management activities are planned to address this risk, including prescriber education and certification, and a single distribution channel. The draft PI contains a boxed warning referring to the need for reg</w:t>
      </w:r>
      <w:r w:rsidR="000042DE">
        <w:t>ular liver function monitoring;</w:t>
      </w:r>
      <w:r w:rsidRPr="009D79AD">
        <w:t xml:space="preserve"> monthly </w:t>
      </w:r>
      <w:r w:rsidR="000042DE">
        <w:t xml:space="preserve">for the first 18 months, then 3 </w:t>
      </w:r>
      <w:r w:rsidRPr="009D79AD">
        <w:t xml:space="preserve">monthly thereafter; this is consistent with recommendations in the European and Canadian PIs. An additional requirement in Canada is that prescribers must certify that patients’ AST and ALT values are </w:t>
      </w:r>
      <w:r w:rsidR="001F67B6">
        <w:t xml:space="preserve">&lt; </w:t>
      </w:r>
      <w:r w:rsidRPr="009D79AD">
        <w:t>3</w:t>
      </w:r>
      <w:r w:rsidR="000042DE">
        <w:t xml:space="preserve"> </w:t>
      </w:r>
      <w:r w:rsidRPr="009D79AD">
        <w:t>x</w:t>
      </w:r>
      <w:r w:rsidR="000042DE">
        <w:t xml:space="preserve"> </w:t>
      </w:r>
      <w:r w:rsidRPr="009D79AD">
        <w:t xml:space="preserve">ULN before prescribing </w:t>
      </w:r>
      <w:proofErr w:type="spellStart"/>
      <w:r w:rsidRPr="009D79AD">
        <w:t>tolvaptan</w:t>
      </w:r>
      <w:proofErr w:type="spellEnd"/>
      <w:r w:rsidRPr="009D79AD">
        <w:t>. ACSOM provided advice that a more restrictive access model, similar to the Canadian model, would be appropriate in Australia. However ACSOM also noted that prescribing will be done by a nephrologist, with hepatic function monitoring usually a part of routine care. The PI warnings and prescriber education program appear adequate to ensure appropriate patient monitoring; ACMs advice is requested on this matter.</w:t>
      </w:r>
    </w:p>
    <w:p w14:paraId="5343ACC6" w14:textId="77777777" w:rsidR="009D79AD" w:rsidRDefault="009D79AD" w:rsidP="009D79AD">
      <w:pPr>
        <w:pStyle w:val="Heading4"/>
      </w:pPr>
      <w:r>
        <w:t>Indication</w:t>
      </w:r>
    </w:p>
    <w:p w14:paraId="6647F94D" w14:textId="77777777" w:rsidR="009D79AD" w:rsidRPr="009D79AD" w:rsidRDefault="009D79AD" w:rsidP="009D79AD">
      <w:r w:rsidRPr="009D79AD">
        <w:t>The sponsor requests the following indication:</w:t>
      </w:r>
    </w:p>
    <w:p w14:paraId="7233E2D9" w14:textId="77777777" w:rsidR="009D79AD" w:rsidRPr="009D79AD" w:rsidRDefault="006C612C" w:rsidP="009D79AD">
      <w:pPr>
        <w:ind w:left="720"/>
        <w:rPr>
          <w:i/>
        </w:rPr>
      </w:pPr>
      <w:proofErr w:type="spellStart"/>
      <w:r>
        <w:rPr>
          <w:i/>
        </w:rPr>
        <w:t>Jinarc</w:t>
      </w:r>
      <w:proofErr w:type="spellEnd"/>
      <w:r w:rsidR="009D79AD" w:rsidRPr="009D79AD">
        <w:rPr>
          <w:i/>
        </w:rPr>
        <w:t xml:space="preserve"> is indicated to slow the progression of cyst development and renal insufficiency of autosomal dominant polycystic kidney disease (ADPKD) in adults with CKD stage 1 to 3 at initiation of treatment with evidence of rapidly progressing disease (see PHARMACOLOGY).</w:t>
      </w:r>
    </w:p>
    <w:p w14:paraId="4B92A3E7" w14:textId="77777777" w:rsidR="009D79AD" w:rsidRPr="009D79AD" w:rsidRDefault="009D79AD" w:rsidP="009D79AD">
      <w:r w:rsidRPr="009D79AD">
        <w:t>This is similar to the European indication, whereas the Canadian indication is:</w:t>
      </w:r>
    </w:p>
    <w:p w14:paraId="53A6C589" w14:textId="77777777" w:rsidR="009D79AD" w:rsidRPr="009D79AD" w:rsidRDefault="006C612C" w:rsidP="009D79AD">
      <w:pPr>
        <w:ind w:left="720"/>
        <w:rPr>
          <w:i/>
        </w:rPr>
      </w:pPr>
      <w:proofErr w:type="spellStart"/>
      <w:r>
        <w:rPr>
          <w:i/>
        </w:rPr>
        <w:t>Jinarc</w:t>
      </w:r>
      <w:proofErr w:type="spellEnd"/>
      <w:r w:rsidR="009D79AD" w:rsidRPr="009D79AD">
        <w:rPr>
          <w:i/>
        </w:rPr>
        <w:t xml:space="preserve"> (</w:t>
      </w:r>
      <w:proofErr w:type="spellStart"/>
      <w:r w:rsidR="009D79AD" w:rsidRPr="009D79AD">
        <w:rPr>
          <w:i/>
        </w:rPr>
        <w:t>tolvaptan</w:t>
      </w:r>
      <w:proofErr w:type="spellEnd"/>
      <w:r w:rsidR="009D79AD" w:rsidRPr="009D79AD">
        <w:rPr>
          <w:i/>
        </w:rPr>
        <w:t>) is indicated to slow the progression of kidney enlargement in patients with autosomal dominant polycystic kidney disease (ADPKD). In ADPKD, kidney enlargement reflects renal cyst burden.</w:t>
      </w:r>
    </w:p>
    <w:p w14:paraId="3FF4F2D5" w14:textId="77777777" w:rsidR="009D79AD" w:rsidRPr="009D79AD" w:rsidRDefault="009D79AD" w:rsidP="009D79AD">
      <w:r w:rsidRPr="009D79AD">
        <w:t>The Dosage and Administration section of the PI recommends against use in children and adolescents. A suggested wording for the indication is as follows:</w:t>
      </w:r>
    </w:p>
    <w:p w14:paraId="3314BBF5" w14:textId="77777777" w:rsidR="009D79AD" w:rsidRDefault="006C612C" w:rsidP="009D79AD">
      <w:pPr>
        <w:ind w:left="720"/>
        <w:rPr>
          <w:i/>
        </w:rPr>
      </w:pPr>
      <w:proofErr w:type="spellStart"/>
      <w:r>
        <w:rPr>
          <w:i/>
        </w:rPr>
        <w:t>Jinarc</w:t>
      </w:r>
      <w:proofErr w:type="spellEnd"/>
      <w:r w:rsidR="009D79AD" w:rsidRPr="009D79AD">
        <w:rPr>
          <w:i/>
        </w:rPr>
        <w:t xml:space="preserve"> is indicated to slow the progression of kidney enlargement in adults with autosomal dominant polycystic kidney disease (ADPKD) with CKD stage 1 to 3.</w:t>
      </w:r>
    </w:p>
    <w:p w14:paraId="3D7B7308" w14:textId="77777777" w:rsidR="009D79AD" w:rsidRDefault="009D79AD" w:rsidP="009D79AD">
      <w:pPr>
        <w:pStyle w:val="Heading4"/>
      </w:pPr>
      <w:r w:rsidRPr="009D79AD">
        <w:lastRenderedPageBreak/>
        <w:t>Data deficiencies</w:t>
      </w:r>
    </w:p>
    <w:p w14:paraId="43F8C941" w14:textId="77777777" w:rsidR="009D79AD" w:rsidRPr="009D79AD" w:rsidRDefault="009D79AD" w:rsidP="009D79AD">
      <w:r w:rsidRPr="009D79AD">
        <w:t>There are limited data in patients with more severe chronic kidney disease (stages 3 and above).</w:t>
      </w:r>
    </w:p>
    <w:p w14:paraId="3A4DAA2A" w14:textId="4444EF1A" w:rsidR="009D79AD" w:rsidRDefault="009D79AD" w:rsidP="009D79AD">
      <w:pPr>
        <w:pStyle w:val="Heading4"/>
      </w:pPr>
      <w:r w:rsidRPr="009D79AD">
        <w:t xml:space="preserve">Conditions of </w:t>
      </w:r>
      <w:r w:rsidR="00E201BE">
        <w:t>r</w:t>
      </w:r>
      <w:r w:rsidRPr="009D79AD">
        <w:t>egistration</w:t>
      </w:r>
    </w:p>
    <w:p w14:paraId="5085E825" w14:textId="77777777" w:rsidR="009D79AD" w:rsidRPr="009D79AD" w:rsidRDefault="009D79AD" w:rsidP="009D79AD">
      <w:r w:rsidRPr="009D79AD">
        <w:t>The following are proposed as conditions of registration and the sponsor is invited to comment in the Pre-ACM response:</w:t>
      </w:r>
    </w:p>
    <w:p w14:paraId="3C27B9F2" w14:textId="77777777" w:rsidR="009D79AD" w:rsidRPr="009D79AD" w:rsidRDefault="009D79AD" w:rsidP="009D79AD">
      <w:pPr>
        <w:pStyle w:val="ListBullet"/>
      </w:pPr>
      <w:r w:rsidRPr="009D79AD">
        <w:t xml:space="preserve">The implementation of the EU Risk management Plan for </w:t>
      </w:r>
      <w:proofErr w:type="spellStart"/>
      <w:r w:rsidR="006C612C">
        <w:t>Jinarc</w:t>
      </w:r>
      <w:proofErr w:type="spellEnd"/>
      <w:r w:rsidRPr="009D79AD">
        <w:t xml:space="preserve"> (</w:t>
      </w:r>
      <w:proofErr w:type="spellStart"/>
      <w:r w:rsidRPr="009D79AD">
        <w:t>tolvaptan</w:t>
      </w:r>
      <w:proofErr w:type="spellEnd"/>
      <w:r w:rsidRPr="009D79AD">
        <w:t>) (version 12.6), with Australian Specific Annex (version September 2016).</w:t>
      </w:r>
    </w:p>
    <w:p w14:paraId="5B153EF8" w14:textId="77777777" w:rsidR="009D79AD" w:rsidRPr="009D79AD" w:rsidRDefault="009D79AD" w:rsidP="009D79AD">
      <w:pPr>
        <w:pStyle w:val="ListBullet"/>
      </w:pPr>
      <w:r w:rsidRPr="009D79AD">
        <w:t>The results of Study 156-13-210 to be submitted to the TGA as soon as available.</w:t>
      </w:r>
    </w:p>
    <w:p w14:paraId="591DA9ED" w14:textId="77777777" w:rsidR="009D79AD" w:rsidRDefault="009D79AD" w:rsidP="009D79AD">
      <w:pPr>
        <w:pStyle w:val="Heading4"/>
      </w:pPr>
      <w:r w:rsidRPr="009D79AD">
        <w:t>Questions for the sponsor</w:t>
      </w:r>
    </w:p>
    <w:p w14:paraId="620CD046" w14:textId="77777777" w:rsidR="009D79AD" w:rsidRPr="009D79AD" w:rsidRDefault="009D79AD" w:rsidP="009D79AD">
      <w:r w:rsidRPr="009D79AD">
        <w:t>The sponsor is requested to address the following issues in the Pre-ACM response:</w:t>
      </w:r>
    </w:p>
    <w:p w14:paraId="209EEBD7" w14:textId="77777777" w:rsidR="009D79AD" w:rsidRPr="000042DE" w:rsidRDefault="009D79AD" w:rsidP="000042DE">
      <w:pPr>
        <w:pStyle w:val="Numberbullet0"/>
        <w:numPr>
          <w:ilvl w:val="0"/>
          <w:numId w:val="49"/>
        </w:numPr>
      </w:pPr>
      <w:r w:rsidRPr="000042DE">
        <w:t>Please provide an update on the progress of study 156-13-210</w:t>
      </w:r>
    </w:p>
    <w:p w14:paraId="0BCA6BDA" w14:textId="77777777" w:rsidR="009D79AD" w:rsidRPr="000042DE" w:rsidRDefault="009D79AD" w:rsidP="000042DE">
      <w:pPr>
        <w:pStyle w:val="Numberbullet0"/>
        <w:numPr>
          <w:ilvl w:val="0"/>
          <w:numId w:val="49"/>
        </w:numPr>
      </w:pPr>
      <w:r w:rsidRPr="000042DE">
        <w:t>Please provide any available post-marketing data, particularly in regard to the incidence of hepatic adverse effects</w:t>
      </w:r>
    </w:p>
    <w:p w14:paraId="6F984E61" w14:textId="77777777" w:rsidR="009D79AD" w:rsidRPr="000042DE" w:rsidRDefault="009D79AD" w:rsidP="000042DE">
      <w:pPr>
        <w:pStyle w:val="Numberbullet0"/>
        <w:numPr>
          <w:ilvl w:val="0"/>
          <w:numId w:val="49"/>
        </w:numPr>
      </w:pPr>
      <w:r w:rsidRPr="000042DE">
        <w:t xml:space="preserve">Please provide an update on the regulatory status of </w:t>
      </w:r>
      <w:proofErr w:type="spellStart"/>
      <w:r w:rsidR="006C612C" w:rsidRPr="000042DE">
        <w:t>Jinarc</w:t>
      </w:r>
      <w:proofErr w:type="spellEnd"/>
      <w:r w:rsidRPr="000042DE">
        <w:t xml:space="preserve"> in the USA</w:t>
      </w:r>
    </w:p>
    <w:p w14:paraId="4103C451" w14:textId="77777777" w:rsidR="009D79AD" w:rsidRPr="000042DE" w:rsidRDefault="009D79AD" w:rsidP="000042DE">
      <w:pPr>
        <w:pStyle w:val="Numberbullet0"/>
        <w:numPr>
          <w:ilvl w:val="0"/>
          <w:numId w:val="49"/>
        </w:numPr>
      </w:pPr>
      <w:r w:rsidRPr="000042DE">
        <w:t>Please provide an update on an update on the progress of post-authorisation studies 156-09-101 and 156-12-299, as well as the CYP 3A4 inhibitor and P-</w:t>
      </w:r>
      <w:proofErr w:type="spellStart"/>
      <w:r w:rsidRPr="000042DE">
        <w:t>gp</w:t>
      </w:r>
      <w:proofErr w:type="spellEnd"/>
      <w:r w:rsidRPr="000042DE">
        <w:t xml:space="preserve"> inhibitor interaction studies.</w:t>
      </w:r>
    </w:p>
    <w:p w14:paraId="488F329D" w14:textId="77777777" w:rsidR="009D79AD" w:rsidRPr="000042DE" w:rsidRDefault="009D79AD" w:rsidP="000042DE">
      <w:pPr>
        <w:pStyle w:val="Numberbullet0"/>
        <w:numPr>
          <w:ilvl w:val="0"/>
          <w:numId w:val="49"/>
        </w:numPr>
      </w:pPr>
      <w:r w:rsidRPr="000042DE">
        <w:t xml:space="preserve">Please comment on the significance of raised intraocular pressure / glaucoma seen in post-market reports for </w:t>
      </w:r>
      <w:proofErr w:type="spellStart"/>
      <w:r w:rsidR="006C612C" w:rsidRPr="000042DE">
        <w:t>Samsca</w:t>
      </w:r>
      <w:proofErr w:type="spellEnd"/>
      <w:r w:rsidRPr="000042DE">
        <w:t xml:space="preserve">, and the need for intraocular pressure monitoring in patients taking </w:t>
      </w:r>
      <w:proofErr w:type="spellStart"/>
      <w:r w:rsidR="006C612C" w:rsidRPr="000042DE">
        <w:t>Jinarc</w:t>
      </w:r>
      <w:proofErr w:type="spellEnd"/>
      <w:r w:rsidRPr="000042DE">
        <w:t>.</w:t>
      </w:r>
    </w:p>
    <w:p w14:paraId="38958D0C" w14:textId="77777777" w:rsidR="009D79AD" w:rsidRPr="009D79AD" w:rsidRDefault="009D79AD" w:rsidP="009D79AD">
      <w:pPr>
        <w:pStyle w:val="Numberbullet0"/>
        <w:numPr>
          <w:ilvl w:val="0"/>
          <w:numId w:val="49"/>
        </w:numPr>
      </w:pPr>
      <w:r w:rsidRPr="000042DE">
        <w:t xml:space="preserve">Please comment on the significance of the signal for rapid increase in serum sodium seen in post-market reports for </w:t>
      </w:r>
      <w:proofErr w:type="spellStart"/>
      <w:r w:rsidR="006C612C" w:rsidRPr="000042DE">
        <w:t>Samsca</w:t>
      </w:r>
      <w:proofErr w:type="spellEnd"/>
      <w:r w:rsidR="00567939" w:rsidRPr="000042DE">
        <w:t>.</w:t>
      </w:r>
    </w:p>
    <w:p w14:paraId="5C50E14C" w14:textId="77777777" w:rsidR="00D23139" w:rsidRDefault="009D79AD" w:rsidP="00D23139">
      <w:pPr>
        <w:pStyle w:val="Heading4"/>
      </w:pPr>
      <w:r>
        <w:t>Delegate’s considerations</w:t>
      </w:r>
    </w:p>
    <w:p w14:paraId="25DFF594" w14:textId="77777777" w:rsidR="009D79AD" w:rsidRPr="00640A2C" w:rsidRDefault="009D79AD" w:rsidP="009D79AD">
      <w:pPr>
        <w:rPr>
          <w:rFonts w:asciiTheme="minorHAnsi" w:hAnsiTheme="minorHAnsi"/>
        </w:rPr>
      </w:pPr>
      <w:r w:rsidRPr="00640A2C">
        <w:rPr>
          <w:rFonts w:asciiTheme="minorHAnsi" w:hAnsiTheme="minorHAnsi"/>
        </w:rPr>
        <w:t>The primary issues with this submission are as follows:</w:t>
      </w:r>
    </w:p>
    <w:p w14:paraId="1BDD07DC" w14:textId="77777777" w:rsidR="009D79AD" w:rsidRPr="009D79AD" w:rsidRDefault="009D79AD" w:rsidP="009D79AD">
      <w:pPr>
        <w:pStyle w:val="Numberbullet0"/>
        <w:numPr>
          <w:ilvl w:val="0"/>
          <w:numId w:val="35"/>
        </w:numPr>
      </w:pPr>
      <w:r w:rsidRPr="009D79AD">
        <w:t>The clinical significance of the primary endpoint (total kidney volume) in the pivotal study.</w:t>
      </w:r>
    </w:p>
    <w:p w14:paraId="09833547" w14:textId="77777777" w:rsidR="009D79AD" w:rsidRPr="009D79AD" w:rsidRDefault="009D79AD" w:rsidP="009D79AD">
      <w:pPr>
        <w:pStyle w:val="Numberbullet0"/>
        <w:numPr>
          <w:ilvl w:val="0"/>
          <w:numId w:val="35"/>
        </w:numPr>
      </w:pPr>
      <w:r w:rsidRPr="009D79AD">
        <w:t xml:space="preserve">The significance of the effect of </w:t>
      </w:r>
      <w:proofErr w:type="spellStart"/>
      <w:r w:rsidRPr="009D79AD">
        <w:t>tolvaptan</w:t>
      </w:r>
      <w:proofErr w:type="spellEnd"/>
      <w:r w:rsidRPr="009D79AD">
        <w:t xml:space="preserve"> on renal function.</w:t>
      </w:r>
    </w:p>
    <w:p w14:paraId="099F9AAC" w14:textId="77777777" w:rsidR="009D79AD" w:rsidRPr="009D79AD" w:rsidRDefault="009D79AD" w:rsidP="009D79AD">
      <w:pPr>
        <w:pStyle w:val="Numberbullet0"/>
        <w:numPr>
          <w:ilvl w:val="0"/>
          <w:numId w:val="35"/>
        </w:numPr>
      </w:pPr>
      <w:r w:rsidRPr="009D79AD">
        <w:t>The intended</w:t>
      </w:r>
      <w:r w:rsidR="00971204">
        <w:t xml:space="preserve"> patient group in terms of CKD s</w:t>
      </w:r>
      <w:r w:rsidRPr="009D79AD">
        <w:t>tage.</w:t>
      </w:r>
    </w:p>
    <w:p w14:paraId="4AFD5C99" w14:textId="77777777" w:rsidR="009D79AD" w:rsidRPr="009D79AD" w:rsidRDefault="009D79AD" w:rsidP="009D79AD">
      <w:pPr>
        <w:pStyle w:val="Numberbullet0"/>
        <w:numPr>
          <w:ilvl w:val="0"/>
          <w:numId w:val="35"/>
        </w:numPr>
      </w:pPr>
      <w:r w:rsidRPr="009D79AD">
        <w:t>The safety concerns around hepatic adverse events.</w:t>
      </w:r>
    </w:p>
    <w:p w14:paraId="74D6488C" w14:textId="77777777" w:rsidR="00D23139" w:rsidRDefault="00D23139" w:rsidP="00D23139">
      <w:pPr>
        <w:pStyle w:val="Heading4"/>
      </w:pPr>
      <w:r w:rsidRPr="00D23139">
        <w:t>Proposed action</w:t>
      </w:r>
    </w:p>
    <w:p w14:paraId="5BAA236F" w14:textId="77777777" w:rsidR="009D79AD" w:rsidRPr="009D79AD" w:rsidRDefault="000042DE" w:rsidP="009D79AD">
      <w:r>
        <w:t xml:space="preserve">The Delegate had </w:t>
      </w:r>
      <w:r w:rsidR="009D79AD" w:rsidRPr="009D79AD">
        <w:t xml:space="preserve">no reason to say, at this time, that the application for </w:t>
      </w:r>
      <w:proofErr w:type="spellStart"/>
      <w:r w:rsidR="009D79AD" w:rsidRPr="009D79AD">
        <w:t>Jinarc</w:t>
      </w:r>
      <w:proofErr w:type="spellEnd"/>
      <w:r w:rsidR="009D79AD" w:rsidRPr="009D79AD">
        <w:t xml:space="preserve"> should not be approved for registration.</w:t>
      </w:r>
    </w:p>
    <w:p w14:paraId="291E4DD7" w14:textId="77777777" w:rsidR="00D23139" w:rsidRDefault="00D23139" w:rsidP="00D23139">
      <w:pPr>
        <w:pStyle w:val="Heading4"/>
      </w:pPr>
      <w:r w:rsidRPr="00D23139">
        <w:t>Request for ACPM advice</w:t>
      </w:r>
    </w:p>
    <w:p w14:paraId="0A9CF5E5" w14:textId="77777777" w:rsidR="009D79AD" w:rsidRPr="009D79AD" w:rsidRDefault="009D79AD" w:rsidP="009D79AD">
      <w:r w:rsidRPr="009D79AD">
        <w:t>The committee is requested to provide advice on the following specific issues:</w:t>
      </w:r>
    </w:p>
    <w:p w14:paraId="4291FBED" w14:textId="77777777" w:rsidR="009D79AD" w:rsidRPr="009D79AD" w:rsidRDefault="009D79AD" w:rsidP="009D79AD">
      <w:pPr>
        <w:pStyle w:val="Numberbullet0"/>
        <w:numPr>
          <w:ilvl w:val="0"/>
          <w:numId w:val="37"/>
        </w:numPr>
      </w:pPr>
      <w:r w:rsidRPr="009D79AD">
        <w:t>Is the reduction in TKV increase clinically significant?</w:t>
      </w:r>
    </w:p>
    <w:p w14:paraId="757A939A" w14:textId="77777777" w:rsidR="009D79AD" w:rsidRPr="009D79AD" w:rsidRDefault="009D79AD" w:rsidP="009D79AD">
      <w:pPr>
        <w:pStyle w:val="Numberbullet0"/>
        <w:numPr>
          <w:ilvl w:val="0"/>
          <w:numId w:val="37"/>
        </w:numPr>
      </w:pPr>
      <w:r w:rsidRPr="009D79AD">
        <w:t xml:space="preserve">Does </w:t>
      </w:r>
      <w:proofErr w:type="spellStart"/>
      <w:r w:rsidRPr="009D79AD">
        <w:t>tolvaptan</w:t>
      </w:r>
      <w:proofErr w:type="spellEnd"/>
      <w:r w:rsidRPr="009D79AD">
        <w:t xml:space="preserve"> have a clinically significant effect on r</w:t>
      </w:r>
      <w:r>
        <w:t>enal function in ADPKD patients</w:t>
      </w:r>
    </w:p>
    <w:p w14:paraId="7A7D7959" w14:textId="77777777" w:rsidR="009D79AD" w:rsidRPr="009D79AD" w:rsidRDefault="009D79AD" w:rsidP="009D79AD">
      <w:pPr>
        <w:pStyle w:val="Numberbullet0"/>
        <w:numPr>
          <w:ilvl w:val="0"/>
          <w:numId w:val="37"/>
        </w:numPr>
      </w:pPr>
      <w:r w:rsidRPr="009D79AD">
        <w:lastRenderedPageBreak/>
        <w:t>Should the indica</w:t>
      </w:r>
      <w:r w:rsidR="00971204">
        <w:t>tion include patients with CKD s</w:t>
      </w:r>
      <w:r w:rsidRPr="009D79AD">
        <w:t>tage 3?</w:t>
      </w:r>
    </w:p>
    <w:p w14:paraId="3AA535A8" w14:textId="77777777" w:rsidR="009D79AD" w:rsidRPr="009D79AD" w:rsidRDefault="009D79AD" w:rsidP="009D79AD">
      <w:pPr>
        <w:pStyle w:val="Numberbullet0"/>
        <w:numPr>
          <w:ilvl w:val="0"/>
          <w:numId w:val="37"/>
        </w:numPr>
      </w:pPr>
      <w:r w:rsidRPr="009D79AD">
        <w:t>Is the proposed risk mitigation strategy sufficient to mitigate the risk of severe liver injury? In particular, should routine liver function monitoring be mandated?</w:t>
      </w:r>
    </w:p>
    <w:p w14:paraId="6F083E47" w14:textId="77777777" w:rsidR="009D79AD" w:rsidRPr="009D79AD" w:rsidRDefault="009D79AD" w:rsidP="009D79AD">
      <w:r w:rsidRPr="009D79AD">
        <w:t>The committee is (also) requested to provide advice on any other issues that it thinks may be relevant to a decision on whether or not to approve this application.</w:t>
      </w:r>
    </w:p>
    <w:p w14:paraId="2A4A183D" w14:textId="6588A6A2" w:rsidR="008F26DF" w:rsidRPr="008F26DF" w:rsidRDefault="00D23139" w:rsidP="008F26DF">
      <w:pPr>
        <w:pStyle w:val="Heading4"/>
      </w:pPr>
      <w:r w:rsidRPr="00D23139">
        <w:t xml:space="preserve">Response from </w:t>
      </w:r>
      <w:r w:rsidR="00C80201">
        <w:t>sponsor</w:t>
      </w:r>
    </w:p>
    <w:p w14:paraId="7790AC1B" w14:textId="77777777" w:rsidR="00567939" w:rsidRDefault="008F26DF" w:rsidP="008F26DF">
      <w:r w:rsidRPr="008F26DF">
        <w:t xml:space="preserve">Otsuka Australia Pharmaceutical Pty Ltd refers to the Delegate’s Overview and Request for ACM’s advice (dated 3 January 2017), and concurs with the Delegate’s preliminary assessment that there is “no reason to say, at this time, that </w:t>
      </w:r>
      <w:proofErr w:type="spellStart"/>
      <w:r w:rsidRPr="008F26DF">
        <w:t>Jinarc</w:t>
      </w:r>
      <w:proofErr w:type="spellEnd"/>
      <w:r w:rsidRPr="008F26DF">
        <w:t xml:space="preserve"> should not be approved for registration”</w:t>
      </w:r>
      <w:r w:rsidR="00567939">
        <w:t>.</w:t>
      </w:r>
    </w:p>
    <w:p w14:paraId="042780BF" w14:textId="77777777" w:rsidR="008F26DF" w:rsidRDefault="008F26DF" w:rsidP="008F26DF">
      <w:r w:rsidRPr="008F26DF">
        <w:t xml:space="preserve">We note the Delegate’s questions to the ACM regarding clinical significance of the reduction in TKV, the clinical significance of </w:t>
      </w:r>
      <w:proofErr w:type="spellStart"/>
      <w:r w:rsidRPr="008F26DF">
        <w:t>tolvaptan</w:t>
      </w:r>
      <w:proofErr w:type="spellEnd"/>
      <w:r w:rsidRPr="008F26DF">
        <w:t xml:space="preserve"> on renal function, whether CKD Stage 3 should be included in the indication and if the risk mitigation strategy for liver injury is sufficient. Otsuka’s response to the questions and additional comments raised by the Delegate are provided below.</w:t>
      </w:r>
    </w:p>
    <w:p w14:paraId="7A82D974" w14:textId="5F21768C" w:rsidR="00C133C9" w:rsidRPr="008F26DF" w:rsidRDefault="00C133C9" w:rsidP="00C133C9">
      <w:pPr>
        <w:pStyle w:val="Heading5"/>
      </w:pPr>
      <w:r>
        <w:t xml:space="preserve">Response to </w:t>
      </w:r>
      <w:r w:rsidR="00E201BE">
        <w:t>q</w:t>
      </w:r>
      <w:r>
        <w:t xml:space="preserve">uestions raised by the </w:t>
      </w:r>
      <w:r w:rsidR="00E201BE">
        <w:t>d</w:t>
      </w:r>
      <w:r>
        <w:t>elegate</w:t>
      </w:r>
    </w:p>
    <w:p w14:paraId="08DD2E94" w14:textId="49D7D3AB" w:rsidR="008F26DF" w:rsidRPr="008F26DF" w:rsidRDefault="008F26DF" w:rsidP="008F26DF">
      <w:pPr>
        <w:pStyle w:val="Numberbullet0"/>
        <w:numPr>
          <w:ilvl w:val="0"/>
          <w:numId w:val="39"/>
        </w:numPr>
        <w:rPr>
          <w:i/>
        </w:rPr>
      </w:pPr>
      <w:r w:rsidRPr="008F26DF">
        <w:rPr>
          <w:i/>
        </w:rPr>
        <w:t>Please provid</w:t>
      </w:r>
      <w:r w:rsidR="000042DE">
        <w:rPr>
          <w:i/>
        </w:rPr>
        <w:t>e an update on the progress of S</w:t>
      </w:r>
      <w:r w:rsidRPr="008F26DF">
        <w:rPr>
          <w:i/>
        </w:rPr>
        <w:t>tudy 156-13-210</w:t>
      </w:r>
      <w:r w:rsidR="00A135DE">
        <w:rPr>
          <w:i/>
        </w:rPr>
        <w:t>.</w:t>
      </w:r>
    </w:p>
    <w:p w14:paraId="2850ABEC" w14:textId="6B364FBB" w:rsidR="008F26DF" w:rsidRPr="008F26DF" w:rsidRDefault="00F44949" w:rsidP="00E201BE">
      <w:pPr>
        <w:pStyle w:val="Heading6"/>
      </w:pPr>
      <w:r>
        <w:t xml:space="preserve">Sponsor’s </w:t>
      </w:r>
      <w:r w:rsidR="00E201BE">
        <w:t>r</w:t>
      </w:r>
      <w:r>
        <w:t>esponse:</w:t>
      </w:r>
    </w:p>
    <w:p w14:paraId="39E05381" w14:textId="77777777" w:rsidR="008F26DF" w:rsidRPr="008F26DF" w:rsidRDefault="00F44949" w:rsidP="008F26DF">
      <w:r>
        <w:t>An update on the progress of S</w:t>
      </w:r>
      <w:r w:rsidR="008F26DF" w:rsidRPr="008F26DF">
        <w:t>tudy 156-13-210 was provided. This response advised that the aforementioned study is ongoing with the last pati</w:t>
      </w:r>
      <w:r>
        <w:t>ent visit planned for April/May </w:t>
      </w:r>
      <w:r w:rsidR="008F26DF" w:rsidRPr="008F26DF">
        <w:t>2017. A study report will be provided to the TGA as a condition of registration by approximately May 2018</w:t>
      </w:r>
      <w:r w:rsidR="00567939">
        <w:t>.</w:t>
      </w:r>
      <w:r>
        <w:t xml:space="preserve"> </w:t>
      </w:r>
      <w:r w:rsidR="008F26DF" w:rsidRPr="008F26DF">
        <w:t>No interim data has been collected or analysed for this study and as such not further details are available.</w:t>
      </w:r>
    </w:p>
    <w:p w14:paraId="6DF03C60" w14:textId="77E0181E" w:rsidR="008F26DF" w:rsidRPr="008F26DF" w:rsidRDefault="008F26DF" w:rsidP="008F26DF">
      <w:pPr>
        <w:pStyle w:val="Numberbullet0"/>
        <w:rPr>
          <w:i/>
        </w:rPr>
      </w:pPr>
      <w:r w:rsidRPr="008F26DF">
        <w:rPr>
          <w:i/>
        </w:rPr>
        <w:t>Please provide any available post marketing data, particularly in regard to the incidence of hepatic adverse effects</w:t>
      </w:r>
      <w:r w:rsidR="00A135DE">
        <w:rPr>
          <w:i/>
        </w:rPr>
        <w:t>.</w:t>
      </w:r>
    </w:p>
    <w:p w14:paraId="45F40F8D" w14:textId="77777777" w:rsidR="00E201BE" w:rsidRPr="008F26DF" w:rsidRDefault="00E201BE" w:rsidP="00E201BE">
      <w:pPr>
        <w:pStyle w:val="Heading6"/>
      </w:pPr>
      <w:r>
        <w:t>Sponsor’s response:</w:t>
      </w:r>
    </w:p>
    <w:p w14:paraId="7321EC28" w14:textId="77777777" w:rsidR="008F26DF" w:rsidRPr="008F26DF" w:rsidRDefault="008F26DF" w:rsidP="008F26DF">
      <w:r w:rsidRPr="008F26DF">
        <w:t>The following information has been provided previously</w:t>
      </w:r>
      <w:r w:rsidR="00F44949">
        <w:t xml:space="preserve"> in the response to first round issues raised:</w:t>
      </w:r>
    </w:p>
    <w:p w14:paraId="776DA394" w14:textId="47A2A087" w:rsidR="008F26DF" w:rsidRPr="008F26DF" w:rsidRDefault="008F26DF" w:rsidP="008F26DF">
      <w:pPr>
        <w:pStyle w:val="ListBullet"/>
      </w:pPr>
      <w:r w:rsidRPr="008F26DF">
        <w:t>A post marketing report covering the per</w:t>
      </w:r>
      <w:r w:rsidR="00F44949">
        <w:t>iod 24 March 2014 to 18 May 2016</w:t>
      </w:r>
      <w:r w:rsidR="00A135DE">
        <w:t>.</w:t>
      </w:r>
    </w:p>
    <w:p w14:paraId="44295815" w14:textId="067813F7" w:rsidR="008F26DF" w:rsidRPr="008F26DF" w:rsidRDefault="008F26DF" w:rsidP="008F26DF">
      <w:pPr>
        <w:pStyle w:val="ListBullet"/>
      </w:pPr>
      <w:r w:rsidRPr="008F26DF">
        <w:t xml:space="preserve">An </w:t>
      </w:r>
      <w:r w:rsidR="00F44949">
        <w:t xml:space="preserve">analysis of any </w:t>
      </w:r>
      <w:proofErr w:type="spellStart"/>
      <w:r w:rsidR="00F44949">
        <w:t>Hy’s</w:t>
      </w:r>
      <w:proofErr w:type="spellEnd"/>
      <w:r w:rsidR="00F44949">
        <w:t xml:space="preserve"> Law cases</w:t>
      </w:r>
      <w:r w:rsidR="00A135DE">
        <w:t>.</w:t>
      </w:r>
    </w:p>
    <w:p w14:paraId="0124E617" w14:textId="77777777" w:rsidR="008F26DF" w:rsidRPr="008F26DF" w:rsidRDefault="008F26DF" w:rsidP="008F26DF">
      <w:r w:rsidRPr="008F26DF">
        <w:t>The next available PSUR for the period 19 May 201</w:t>
      </w:r>
      <w:r w:rsidR="00F44949">
        <w:t xml:space="preserve">6 to </w:t>
      </w:r>
      <w:r w:rsidRPr="008F26DF">
        <w:t>18 Nov</w:t>
      </w:r>
      <w:r w:rsidR="00F44949">
        <w:t>ember</w:t>
      </w:r>
      <w:r w:rsidRPr="008F26DF">
        <w:t xml:space="preserve"> 2016 will be available on the 20 Jan</w:t>
      </w:r>
      <w:r w:rsidR="00F44949">
        <w:t>uary</w:t>
      </w:r>
      <w:r w:rsidRPr="008F26DF">
        <w:t xml:space="preserve"> 2017. An analysis of this data was not available at the time of preparation of this response.</w:t>
      </w:r>
    </w:p>
    <w:p w14:paraId="7F9BA644" w14:textId="6B0A1E4C" w:rsidR="008F26DF" w:rsidRPr="008F26DF" w:rsidRDefault="008F26DF" w:rsidP="006C719C">
      <w:pPr>
        <w:pStyle w:val="Numberbullet0"/>
        <w:keepNext/>
        <w:rPr>
          <w:i/>
        </w:rPr>
      </w:pPr>
      <w:r w:rsidRPr="008F26DF">
        <w:rPr>
          <w:i/>
        </w:rPr>
        <w:t xml:space="preserve">Please provide an update on the regulatory status of </w:t>
      </w:r>
      <w:proofErr w:type="spellStart"/>
      <w:r w:rsidR="006C612C">
        <w:rPr>
          <w:i/>
        </w:rPr>
        <w:t>Jinarc</w:t>
      </w:r>
      <w:proofErr w:type="spellEnd"/>
      <w:r w:rsidRPr="008F26DF">
        <w:rPr>
          <w:i/>
        </w:rPr>
        <w:t xml:space="preserve"> in the USA</w:t>
      </w:r>
      <w:r w:rsidR="00A135DE">
        <w:rPr>
          <w:i/>
        </w:rPr>
        <w:t>.</w:t>
      </w:r>
    </w:p>
    <w:p w14:paraId="3F055CC1" w14:textId="77777777" w:rsidR="00E201BE" w:rsidRPr="008F26DF" w:rsidRDefault="00E201BE" w:rsidP="00E201BE">
      <w:pPr>
        <w:pStyle w:val="Heading6"/>
      </w:pPr>
      <w:r>
        <w:t>Sponsor’s response:</w:t>
      </w:r>
    </w:p>
    <w:p w14:paraId="57FB2D84" w14:textId="77777777" w:rsidR="008F26DF" w:rsidRPr="008F26DF" w:rsidRDefault="008F26DF" w:rsidP="008F26DF">
      <w:r w:rsidRPr="008F26DF">
        <w:t xml:space="preserve">The regulatory status of </w:t>
      </w:r>
      <w:proofErr w:type="spellStart"/>
      <w:r w:rsidR="006C612C">
        <w:t>Jinarc</w:t>
      </w:r>
      <w:proofErr w:type="spellEnd"/>
      <w:r w:rsidRPr="008F26DF">
        <w:t xml:space="preserve"> in the USA remains as “deferred, pending complete response letter”. Otsuka expects to resubmit the NDA in </w:t>
      </w:r>
      <w:r w:rsidR="00F44949">
        <w:t xml:space="preserve">the fourth quarter of </w:t>
      </w:r>
      <w:r w:rsidRPr="008F26DF">
        <w:t>2017.</w:t>
      </w:r>
    </w:p>
    <w:p w14:paraId="5A0DFE03" w14:textId="77777777" w:rsidR="00567939" w:rsidRDefault="008F26DF" w:rsidP="008F26DF">
      <w:pPr>
        <w:pStyle w:val="Numberbullet0"/>
        <w:rPr>
          <w:i/>
        </w:rPr>
      </w:pPr>
      <w:r w:rsidRPr="008F26DF">
        <w:rPr>
          <w:i/>
        </w:rPr>
        <w:t xml:space="preserve">Please provide an update on the </w:t>
      </w:r>
      <w:r w:rsidR="00F44949">
        <w:rPr>
          <w:i/>
        </w:rPr>
        <w:t>progress of post authorisation S</w:t>
      </w:r>
      <w:r w:rsidRPr="008F26DF">
        <w:rPr>
          <w:i/>
        </w:rPr>
        <w:t>tudies 156-09-101 and 156-12-299, as well as the CYP 3A4inhibitor and P-</w:t>
      </w:r>
      <w:proofErr w:type="spellStart"/>
      <w:r w:rsidRPr="008F26DF">
        <w:rPr>
          <w:i/>
        </w:rPr>
        <w:t>gp</w:t>
      </w:r>
      <w:proofErr w:type="spellEnd"/>
      <w:r w:rsidRPr="008F26DF">
        <w:rPr>
          <w:i/>
        </w:rPr>
        <w:t xml:space="preserve"> inhibitor interaction studies</w:t>
      </w:r>
      <w:r w:rsidR="00567939">
        <w:rPr>
          <w:i/>
        </w:rPr>
        <w:t>.</w:t>
      </w:r>
    </w:p>
    <w:p w14:paraId="4BC42B5C" w14:textId="77777777" w:rsidR="00E201BE" w:rsidRPr="008F26DF" w:rsidRDefault="00E201BE" w:rsidP="00E201BE">
      <w:pPr>
        <w:pStyle w:val="Heading6"/>
      </w:pPr>
      <w:r>
        <w:t>Sponsor’s response:</w:t>
      </w:r>
    </w:p>
    <w:p w14:paraId="773F1E8E" w14:textId="77777777" w:rsidR="00567939" w:rsidRDefault="00F44949" w:rsidP="008F26DF">
      <w:pPr>
        <w:pStyle w:val="ListBullet"/>
      </w:pPr>
      <w:r>
        <w:t xml:space="preserve">Study </w:t>
      </w:r>
      <w:r w:rsidR="008F26DF" w:rsidRPr="008F26DF">
        <w:t>156-09-101 (</w:t>
      </w:r>
      <w:proofErr w:type="spellStart"/>
      <w:r w:rsidR="008F26DF" w:rsidRPr="008F26DF">
        <w:t>Samsca</w:t>
      </w:r>
      <w:proofErr w:type="spellEnd"/>
      <w:r w:rsidR="008F26DF" w:rsidRPr="008F26DF">
        <w:t xml:space="preserve"> PASS) is complete. CSR is available</w:t>
      </w:r>
      <w:r w:rsidR="00567939">
        <w:t>.</w:t>
      </w:r>
    </w:p>
    <w:p w14:paraId="4B843249" w14:textId="77777777" w:rsidR="00567939" w:rsidRDefault="00F44949" w:rsidP="008F26DF">
      <w:pPr>
        <w:pStyle w:val="ListBullet"/>
      </w:pPr>
      <w:r>
        <w:t xml:space="preserve">Study </w:t>
      </w:r>
      <w:r w:rsidR="008F26DF" w:rsidRPr="008F26DF">
        <w:t>156-12-299 (</w:t>
      </w:r>
      <w:proofErr w:type="spellStart"/>
      <w:r w:rsidR="008F26DF" w:rsidRPr="008F26DF">
        <w:t>Jinarc</w:t>
      </w:r>
      <w:proofErr w:type="spellEnd"/>
      <w:r w:rsidR="008F26DF" w:rsidRPr="008F26DF">
        <w:t xml:space="preserve"> PASS) is initiated; the first patient was enrolled on 31Oct 2016. As of 01 Jan2017 two patients are enrolled. Expected End of Trial is in 2022</w:t>
      </w:r>
      <w:r w:rsidR="00567939">
        <w:t>.</w:t>
      </w:r>
    </w:p>
    <w:p w14:paraId="2989E85F" w14:textId="77777777" w:rsidR="00567939" w:rsidRDefault="00F44949" w:rsidP="008F26DF">
      <w:pPr>
        <w:pStyle w:val="ListBullet"/>
      </w:pPr>
      <w:r>
        <w:lastRenderedPageBreak/>
        <w:t xml:space="preserve">Study </w:t>
      </w:r>
      <w:r w:rsidR="008F26DF" w:rsidRPr="008F26DF">
        <w:t>156-14-216 (Drug-Drug Interaction: fluconazole, CYP 3A4 inhibitor) is complete. CSR is available</w:t>
      </w:r>
      <w:r w:rsidR="00567939">
        <w:t>.</w:t>
      </w:r>
    </w:p>
    <w:p w14:paraId="2AA453CA" w14:textId="77777777" w:rsidR="00567939" w:rsidRDefault="00F44949" w:rsidP="008F26DF">
      <w:pPr>
        <w:pStyle w:val="ListBullet"/>
      </w:pPr>
      <w:r>
        <w:t xml:space="preserve">Study </w:t>
      </w:r>
      <w:r w:rsidR="008F26DF" w:rsidRPr="008F26DF">
        <w:t>156-01-234 (Drug-Drug Interaction: digoxin) is complete. CSR is available</w:t>
      </w:r>
      <w:r w:rsidR="00567939">
        <w:t>.</w:t>
      </w:r>
    </w:p>
    <w:p w14:paraId="7D2F2699" w14:textId="77777777" w:rsidR="00567939" w:rsidRDefault="00F44949" w:rsidP="008F26DF">
      <w:pPr>
        <w:pStyle w:val="ListBullet"/>
      </w:pPr>
      <w:r>
        <w:t xml:space="preserve">Study </w:t>
      </w:r>
      <w:r w:rsidR="008F26DF" w:rsidRPr="008F26DF">
        <w:t>030998 (Drug Interaction: P-</w:t>
      </w:r>
      <w:proofErr w:type="spellStart"/>
      <w:r w:rsidR="008F26DF" w:rsidRPr="008F26DF">
        <w:t>gp</w:t>
      </w:r>
      <w:proofErr w:type="spellEnd"/>
      <w:r w:rsidR="008F26DF" w:rsidRPr="008F26DF">
        <w:t xml:space="preserve"> inhibitor) </w:t>
      </w:r>
      <w:r w:rsidR="008F26DF">
        <w:t>is complete. CSR is available</w:t>
      </w:r>
      <w:r w:rsidR="00567939">
        <w:t>.</w:t>
      </w:r>
    </w:p>
    <w:p w14:paraId="14E8C0F5" w14:textId="77777777" w:rsidR="00567939" w:rsidRDefault="008F26DF" w:rsidP="008F26DF">
      <w:pPr>
        <w:pStyle w:val="Numberbullet0"/>
        <w:rPr>
          <w:i/>
        </w:rPr>
      </w:pPr>
      <w:r w:rsidRPr="008F26DF">
        <w:rPr>
          <w:i/>
        </w:rPr>
        <w:t xml:space="preserve">Please comment on the significance of raised intraocular pressure/ glaucoma seen in post market reports for </w:t>
      </w:r>
      <w:proofErr w:type="spellStart"/>
      <w:r w:rsidR="006C612C">
        <w:rPr>
          <w:i/>
        </w:rPr>
        <w:t>Samsca</w:t>
      </w:r>
      <w:proofErr w:type="spellEnd"/>
      <w:r w:rsidRPr="008F26DF">
        <w:rPr>
          <w:i/>
        </w:rPr>
        <w:t xml:space="preserve">, and the need for intraocular pressure monitoring in patients taking </w:t>
      </w:r>
      <w:proofErr w:type="spellStart"/>
      <w:r w:rsidR="006C612C">
        <w:rPr>
          <w:i/>
        </w:rPr>
        <w:t>Jinarc</w:t>
      </w:r>
      <w:proofErr w:type="spellEnd"/>
      <w:r w:rsidR="00567939">
        <w:rPr>
          <w:i/>
        </w:rPr>
        <w:t>.</w:t>
      </w:r>
    </w:p>
    <w:p w14:paraId="3FC03AB2" w14:textId="77777777" w:rsidR="00E201BE" w:rsidRPr="008F26DF" w:rsidRDefault="00E201BE" w:rsidP="00E201BE">
      <w:pPr>
        <w:pStyle w:val="Heading6"/>
      </w:pPr>
      <w:r>
        <w:t>Sponsor’s response:</w:t>
      </w:r>
    </w:p>
    <w:p w14:paraId="5424ED25" w14:textId="77777777" w:rsidR="00567939" w:rsidRDefault="008F26DF" w:rsidP="00C133C9">
      <w:r w:rsidRPr="00C133C9">
        <w:t xml:space="preserve">Raised intraocular pressure / glaucoma </w:t>
      </w:r>
      <w:proofErr w:type="gramStart"/>
      <w:r w:rsidR="00F44949">
        <w:t>is</w:t>
      </w:r>
      <w:proofErr w:type="gramEnd"/>
      <w:r w:rsidRPr="00C133C9">
        <w:t xml:space="preserve"> an important potential risk for </w:t>
      </w:r>
      <w:proofErr w:type="spellStart"/>
      <w:r w:rsidRPr="00C133C9">
        <w:t>tolvaptan</w:t>
      </w:r>
      <w:proofErr w:type="spellEnd"/>
      <w:r w:rsidRPr="00C133C9">
        <w:t xml:space="preserve">. Intraocular pressure / glaucoma </w:t>
      </w:r>
      <w:proofErr w:type="gramStart"/>
      <w:r w:rsidRPr="00C133C9">
        <w:t>is</w:t>
      </w:r>
      <w:proofErr w:type="gramEnd"/>
      <w:r w:rsidRPr="00C133C9">
        <w:t xml:space="preserve"> not an identified risk for ADPKD patients and was not included in the product’s reference safety information (including the </w:t>
      </w:r>
      <w:r w:rsidR="00F44949">
        <w:t>company core data sheet</w:t>
      </w:r>
      <w:r w:rsidR="00F44949" w:rsidRPr="00C133C9">
        <w:t xml:space="preserve"> </w:t>
      </w:r>
      <w:r w:rsidR="00F44949">
        <w:t>(</w:t>
      </w:r>
      <w:r w:rsidRPr="00C133C9">
        <w:t>CCDS</w:t>
      </w:r>
      <w:r w:rsidR="00F44949">
        <w:t>)</w:t>
      </w:r>
      <w:r w:rsidRPr="00C133C9">
        <w:t xml:space="preserve"> and the </w:t>
      </w:r>
      <w:r w:rsidR="00F44949">
        <w:t>European summary of product characteristics</w:t>
      </w:r>
      <w:r w:rsidR="00F44949" w:rsidRPr="00C133C9">
        <w:t xml:space="preserve"> </w:t>
      </w:r>
      <w:r w:rsidR="00F44949">
        <w:t>(</w:t>
      </w:r>
      <w:r w:rsidRPr="00C133C9">
        <w:t>EU-</w:t>
      </w:r>
      <w:proofErr w:type="spellStart"/>
      <w:r w:rsidRPr="00C133C9">
        <w:t>SmPC</w:t>
      </w:r>
      <w:proofErr w:type="spellEnd"/>
      <w:r w:rsidR="00F44949">
        <w:t>)</w:t>
      </w:r>
      <w:r w:rsidRPr="00C133C9">
        <w:t xml:space="preserve">). No direct evidence of causal association between the use of </w:t>
      </w:r>
      <w:proofErr w:type="spellStart"/>
      <w:r w:rsidRPr="00C133C9">
        <w:t>tolvaptan</w:t>
      </w:r>
      <w:proofErr w:type="spellEnd"/>
      <w:r w:rsidRPr="00C133C9">
        <w:t xml:space="preserve"> and glaucoma has been identified. The sponsor therefore does not believe that monitoring in patients taking </w:t>
      </w:r>
      <w:proofErr w:type="spellStart"/>
      <w:r w:rsidR="006C612C">
        <w:t>Jinarc</w:t>
      </w:r>
      <w:proofErr w:type="spellEnd"/>
      <w:r w:rsidRPr="00C133C9">
        <w:t xml:space="preserve"> is required</w:t>
      </w:r>
      <w:r w:rsidR="00567939">
        <w:t>.</w:t>
      </w:r>
    </w:p>
    <w:p w14:paraId="27AA8C85" w14:textId="77777777" w:rsidR="00567939" w:rsidRDefault="008F26DF" w:rsidP="00C133C9">
      <w:pPr>
        <w:pStyle w:val="Numberbullet0"/>
        <w:rPr>
          <w:i/>
        </w:rPr>
      </w:pPr>
      <w:r w:rsidRPr="00C133C9">
        <w:rPr>
          <w:i/>
        </w:rPr>
        <w:t xml:space="preserve">Please comment on the significance of the signal for rapid increase in serum sodium seen in post-market reports for </w:t>
      </w:r>
      <w:proofErr w:type="spellStart"/>
      <w:r w:rsidR="006C612C">
        <w:rPr>
          <w:i/>
        </w:rPr>
        <w:t>Samsca</w:t>
      </w:r>
      <w:proofErr w:type="spellEnd"/>
      <w:r w:rsidR="00567939">
        <w:rPr>
          <w:i/>
        </w:rPr>
        <w:t>.</w:t>
      </w:r>
    </w:p>
    <w:p w14:paraId="4C988313" w14:textId="77777777" w:rsidR="00E201BE" w:rsidRPr="008F26DF" w:rsidRDefault="00E201BE" w:rsidP="00E201BE">
      <w:pPr>
        <w:pStyle w:val="Heading6"/>
      </w:pPr>
      <w:r>
        <w:t>Sponsor’s response:</w:t>
      </w:r>
    </w:p>
    <w:p w14:paraId="51E772A1" w14:textId="77777777" w:rsidR="008F26DF" w:rsidRPr="00C133C9" w:rsidRDefault="006C612C" w:rsidP="00C133C9">
      <w:proofErr w:type="spellStart"/>
      <w:r>
        <w:t>Samsca</w:t>
      </w:r>
      <w:proofErr w:type="spellEnd"/>
      <w:r w:rsidR="008F26DF" w:rsidRPr="00C133C9">
        <w:t xml:space="preserve"> patients are at greater risk of a rapid rise in serum sodium. In the adult population with hyponatremia secondary to SIADH, it was observed that patients with very low baseline sodium concentrations may be at greater risk for too rapid correction of serum sodium, when treated with </w:t>
      </w:r>
      <w:proofErr w:type="spellStart"/>
      <w:r>
        <w:t>Samsca</w:t>
      </w:r>
      <w:proofErr w:type="spellEnd"/>
      <w:r w:rsidR="008F26DF" w:rsidRPr="00C133C9">
        <w:t xml:space="preserve">. The precaution section of the </w:t>
      </w:r>
      <w:proofErr w:type="spellStart"/>
      <w:r w:rsidR="008F26DF" w:rsidRPr="00C133C9">
        <w:t>Jinarc</w:t>
      </w:r>
      <w:proofErr w:type="spellEnd"/>
      <w:r w:rsidR="008F26DF" w:rsidRPr="00C133C9">
        <w:t xml:space="preserve"> PI states that, “Pre-treatment sodium abnormalities (hyponatraemia or hypernatremia) must be corrected prior to init</w:t>
      </w:r>
      <w:r w:rsidR="00F44949">
        <w:t xml:space="preserve">iation with </w:t>
      </w:r>
      <w:proofErr w:type="spellStart"/>
      <w:r w:rsidR="00F44949">
        <w:t>tolvaptan</w:t>
      </w:r>
      <w:proofErr w:type="spellEnd"/>
      <w:r w:rsidR="00F44949">
        <w:t xml:space="preserve"> therapy.”</w:t>
      </w:r>
    </w:p>
    <w:p w14:paraId="37257988" w14:textId="77777777" w:rsidR="008F26DF" w:rsidRPr="00C133C9" w:rsidRDefault="008F26DF" w:rsidP="00C133C9">
      <w:r w:rsidRPr="00C133C9">
        <w:t xml:space="preserve">Thus, an overcorrection of </w:t>
      </w:r>
      <w:proofErr w:type="gramStart"/>
      <w:r w:rsidRPr="00C133C9">
        <w:t>a low</w:t>
      </w:r>
      <w:proofErr w:type="gramEnd"/>
      <w:r w:rsidRPr="00C133C9">
        <w:t xml:space="preserve"> serum sodium is not expected to occur in a patient receiving </w:t>
      </w:r>
      <w:proofErr w:type="spellStart"/>
      <w:r w:rsidRPr="00C133C9">
        <w:t>Jinarc</w:t>
      </w:r>
      <w:proofErr w:type="spellEnd"/>
      <w:r w:rsidRPr="00C133C9">
        <w:t xml:space="preserve"> for ADPKD.</w:t>
      </w:r>
    </w:p>
    <w:p w14:paraId="33B43797" w14:textId="77777777" w:rsidR="008F26DF" w:rsidRPr="00C133C9" w:rsidRDefault="00C133C9" w:rsidP="00C133C9">
      <w:pPr>
        <w:pStyle w:val="Heading5"/>
      </w:pPr>
      <w:r w:rsidRPr="00C133C9">
        <w:t xml:space="preserve">Sponsors comments on the </w:t>
      </w:r>
      <w:r>
        <w:t>revised indication</w:t>
      </w:r>
    </w:p>
    <w:p w14:paraId="23C565E3" w14:textId="77777777" w:rsidR="00C133C9" w:rsidRPr="00C133C9" w:rsidRDefault="00C133C9" w:rsidP="00C133C9">
      <w:r>
        <w:t>T</w:t>
      </w:r>
      <w:r w:rsidRPr="00C133C9">
        <w:t>he Delegate has proposed the following suggested revi</w:t>
      </w:r>
      <w:r w:rsidR="00F44949">
        <w:t>sed wording for the indication:</w:t>
      </w:r>
    </w:p>
    <w:p w14:paraId="66E27A9F" w14:textId="77777777" w:rsidR="00567939" w:rsidRDefault="006C612C" w:rsidP="00C133C9">
      <w:pPr>
        <w:ind w:left="720"/>
        <w:rPr>
          <w:i/>
        </w:rPr>
      </w:pPr>
      <w:proofErr w:type="spellStart"/>
      <w:r>
        <w:rPr>
          <w:i/>
        </w:rPr>
        <w:t>Jinarc</w:t>
      </w:r>
      <w:proofErr w:type="spellEnd"/>
      <w:r w:rsidR="00C133C9" w:rsidRPr="00C133C9">
        <w:rPr>
          <w:i/>
        </w:rPr>
        <w:t xml:space="preserve"> is indicated to slow progression of kidney enlargement in adults with autosomal dominant polycystic kidney disease (ADPKD) with CKD stage 1-3</w:t>
      </w:r>
      <w:r w:rsidR="00567939">
        <w:rPr>
          <w:i/>
        </w:rPr>
        <w:t>.</w:t>
      </w:r>
    </w:p>
    <w:p w14:paraId="11E94387" w14:textId="77777777" w:rsidR="00E201BE" w:rsidRPr="008F26DF" w:rsidRDefault="00E201BE" w:rsidP="00E201BE">
      <w:pPr>
        <w:pStyle w:val="Heading6"/>
      </w:pPr>
      <w:r>
        <w:t>Sponsor’s response:</w:t>
      </w:r>
    </w:p>
    <w:p w14:paraId="6ECB7D4A" w14:textId="77777777" w:rsidR="00C133C9" w:rsidRPr="00C133C9" w:rsidRDefault="00C133C9" w:rsidP="00C133C9">
      <w:r w:rsidRPr="00C133C9">
        <w:t>Otsuka have requested approval of the f</w:t>
      </w:r>
      <w:r w:rsidR="00F44949">
        <w:t xml:space="preserve">ollowing indication for </w:t>
      </w:r>
      <w:proofErr w:type="spellStart"/>
      <w:r w:rsidR="00F44949">
        <w:t>Jinarc</w:t>
      </w:r>
      <w:proofErr w:type="spellEnd"/>
      <w:r w:rsidR="00F44949">
        <w:t>:</w:t>
      </w:r>
    </w:p>
    <w:p w14:paraId="3DD7D433" w14:textId="77777777" w:rsidR="0084643C" w:rsidRDefault="00C133C9" w:rsidP="00F44949">
      <w:pPr>
        <w:ind w:left="720"/>
        <w:rPr>
          <w:i/>
        </w:rPr>
      </w:pPr>
      <w:proofErr w:type="spellStart"/>
      <w:r w:rsidRPr="00C133C9">
        <w:rPr>
          <w:i/>
        </w:rPr>
        <w:t>Jinarc</w:t>
      </w:r>
      <w:proofErr w:type="spellEnd"/>
      <w:r w:rsidRPr="00C133C9">
        <w:rPr>
          <w:i/>
        </w:rPr>
        <w:t xml:space="preserve"> is indicated to slow the progression of cyst development and renal insufficiency of ADPKD in adults with CKD stage 1 to 3 at initiation of treatment with evidence of</w:t>
      </w:r>
    </w:p>
    <w:p w14:paraId="024B7D8A" w14:textId="7A377D88" w:rsidR="00567939" w:rsidRDefault="00C133C9" w:rsidP="00C133C9">
      <w:r w:rsidRPr="00C133C9">
        <w:t>The use of “cyst development” has been used interchangeably with “kidney enlargement”. However cyst development is the target of therapy, whereas kidney enlargement is the means by which this this is measured in a very complicated dysmorphic organ. Although they appear to be used interchangeably it is important that the indication stipulates the intent of the therapy as opposed the way it is measured. It is for this reason that the sponsors has applied for the indication as proposed above</w:t>
      </w:r>
      <w:r w:rsidR="00567939">
        <w:t>.</w:t>
      </w:r>
    </w:p>
    <w:p w14:paraId="251BC60A" w14:textId="77777777" w:rsidR="00567939" w:rsidRDefault="00C133C9" w:rsidP="00C133C9">
      <w:r w:rsidRPr="00C133C9">
        <w:t xml:space="preserve">As discussed </w:t>
      </w:r>
      <w:r w:rsidR="00F44949">
        <w:t>(</w:t>
      </w:r>
      <w:r w:rsidRPr="00C133C9">
        <w:t>in point 2 below</w:t>
      </w:r>
      <w:r w:rsidR="00F44949">
        <w:t>)</w:t>
      </w:r>
      <w:r w:rsidRPr="00C133C9">
        <w:t xml:space="preserve"> TKV and renal function were primary and key secondary endpoint for the pivotal clinical trial, a description of the effects of </w:t>
      </w:r>
      <w:proofErr w:type="spellStart"/>
      <w:r w:rsidRPr="00C133C9">
        <w:t>tolvaptan</w:t>
      </w:r>
      <w:proofErr w:type="spellEnd"/>
      <w:r w:rsidRPr="00C133C9">
        <w:t xml:space="preserve"> on these clinically relevant signs of progression for ADPKD is believed to be important and should be included in the indication statement</w:t>
      </w:r>
      <w:r w:rsidR="00567939">
        <w:t>.</w:t>
      </w:r>
    </w:p>
    <w:p w14:paraId="35893C3C" w14:textId="77777777" w:rsidR="008F26DF" w:rsidRPr="00C133C9" w:rsidRDefault="00C133C9" w:rsidP="00C133C9">
      <w:r w:rsidRPr="00C133C9">
        <w:t xml:space="preserve">Including the important limitation of “rapidly progressing disease” in the indication statement is critical to establishing the proper benefit/risk formula for treatment with </w:t>
      </w:r>
      <w:proofErr w:type="spellStart"/>
      <w:r w:rsidRPr="00C133C9">
        <w:lastRenderedPageBreak/>
        <w:t>tolvaptan</w:t>
      </w:r>
      <w:proofErr w:type="spellEnd"/>
      <w:r w:rsidRPr="00C133C9">
        <w:t>. By restricting</w:t>
      </w:r>
      <w:r>
        <w:t xml:space="preserve"> </w:t>
      </w:r>
      <w:r w:rsidRPr="00C133C9">
        <w:t>the indication to pa</w:t>
      </w:r>
      <w:r w:rsidR="00F44949">
        <w:t xml:space="preserve">tients likely to suffer the end </w:t>
      </w:r>
      <w:r w:rsidRPr="00C133C9">
        <w:t>consequences of this disorder (ESRD) prior to suffering from a competing mortality hazard (</w:t>
      </w:r>
      <w:r w:rsidR="00567939">
        <w:t xml:space="preserve">that </w:t>
      </w:r>
      <w:proofErr w:type="spellStart"/>
      <w:r w:rsidR="00567939">
        <w:t>is</w:t>
      </w:r>
      <w:r w:rsidRPr="00C133C9">
        <w:t>cardiac</w:t>
      </w:r>
      <w:proofErr w:type="spellEnd"/>
      <w:r w:rsidRPr="00C133C9">
        <w:t xml:space="preserve"> arrest), one can improve the degree of benefit and reduce exposing those unlikely to need those benefits.</w:t>
      </w:r>
    </w:p>
    <w:p w14:paraId="6CD8A907" w14:textId="77777777" w:rsidR="00C133C9" w:rsidRPr="00C133C9" w:rsidRDefault="00C133C9" w:rsidP="00C133C9">
      <w:pPr>
        <w:pStyle w:val="Heading5"/>
      </w:pPr>
      <w:r>
        <w:t>Delegates request for advice from ACPM</w:t>
      </w:r>
    </w:p>
    <w:p w14:paraId="4ED96C93" w14:textId="77777777" w:rsidR="00C133C9" w:rsidRPr="00C133C9" w:rsidRDefault="00C133C9" w:rsidP="00C133C9">
      <w:pPr>
        <w:pStyle w:val="Numberbullet0"/>
        <w:numPr>
          <w:ilvl w:val="0"/>
          <w:numId w:val="40"/>
        </w:numPr>
        <w:rPr>
          <w:i/>
        </w:rPr>
      </w:pPr>
      <w:r w:rsidRPr="00C133C9">
        <w:rPr>
          <w:i/>
        </w:rPr>
        <w:t>Is the reduction in TKV i</w:t>
      </w:r>
      <w:r w:rsidR="00F44949">
        <w:rPr>
          <w:i/>
        </w:rPr>
        <w:t>ncrease clinically significant?</w:t>
      </w:r>
    </w:p>
    <w:p w14:paraId="3CD03A6E" w14:textId="77777777" w:rsidR="00E201BE" w:rsidRPr="008F26DF" w:rsidRDefault="00E201BE" w:rsidP="00E201BE">
      <w:pPr>
        <w:pStyle w:val="Heading6"/>
      </w:pPr>
      <w:r>
        <w:t>Sponsor’s response:</w:t>
      </w:r>
    </w:p>
    <w:p w14:paraId="27151420" w14:textId="77777777" w:rsidR="00567939" w:rsidRDefault="00C133C9" w:rsidP="00C133C9">
      <w:r w:rsidRPr="00C133C9">
        <w:t xml:space="preserve">The </w:t>
      </w:r>
      <w:r w:rsidR="00F44949" w:rsidRPr="00C133C9">
        <w:t xml:space="preserve">clinical evaluator </w:t>
      </w:r>
      <w:r w:rsidRPr="00C133C9">
        <w:t>initially accepted TKV as a valid indicator of disease progression and that t</w:t>
      </w:r>
      <w:r w:rsidR="00F44949">
        <w:t>he measure of TKV reduction in S</w:t>
      </w:r>
      <w:r w:rsidRPr="00C133C9">
        <w:t>tudy 156-04-251 was statistically significant, however questioned the clinical significance of the result. Because renal function declines over decades, often before it can be measured, reductions in TKV or TKV growth rate contributes to and can predict the decline in renal function. Declining renal function is the cause of ESRD, which has significant clinical impacts on ADPKD patients, ultimately requiring renal replacement therapy. The clinical impact of kidney enlargement can vary from person to person. In some cases the tremendous cyst growth can result in abdominal prot</w:t>
      </w:r>
      <w:r w:rsidR="00633C60">
        <w:t>r</w:t>
      </w:r>
      <w:r w:rsidR="00F44949">
        <w:t>usion, discomfort and pain. In S</w:t>
      </w:r>
      <w:r w:rsidRPr="00C133C9">
        <w:t>tudy 156-04-251 there were associations of TKV growth with the likelihood of experiencing events of renal pain and renal function decline. The likelihood of experiencing a composite event of renal f</w:t>
      </w:r>
      <w:r w:rsidR="00F44949">
        <w:t xml:space="preserve">unction decline increased by 10 to </w:t>
      </w:r>
      <w:r w:rsidRPr="00C133C9">
        <w:t xml:space="preserve">12% for every 1% increase in TKV growth during the trial regardless of treatment arm. These outcomes, which are reasonably associated with cystic growth and </w:t>
      </w:r>
      <w:r w:rsidR="00F44949" w:rsidRPr="00C133C9">
        <w:t>pressure,</w:t>
      </w:r>
      <w:r w:rsidRPr="00C133C9">
        <w:t xml:space="preserve"> may be directly impacted by the acute reduction in size, and overall slowing in TKV growth. A reduction in TKV increase can ease the burden of these factors in ADPKD patients. To the individual this result can be clinically significant</w:t>
      </w:r>
      <w:r w:rsidR="00567939">
        <w:t>.</w:t>
      </w:r>
    </w:p>
    <w:p w14:paraId="6EB1E21E" w14:textId="77777777" w:rsidR="00C133C9" w:rsidRPr="00C133C9" w:rsidRDefault="00C133C9" w:rsidP="00C133C9">
      <w:pPr>
        <w:pStyle w:val="Numberbullet0"/>
        <w:rPr>
          <w:i/>
        </w:rPr>
      </w:pPr>
      <w:r w:rsidRPr="00C133C9">
        <w:rPr>
          <w:i/>
        </w:rPr>
        <w:t xml:space="preserve">Does </w:t>
      </w:r>
      <w:proofErr w:type="spellStart"/>
      <w:r w:rsidRPr="00C133C9">
        <w:rPr>
          <w:i/>
        </w:rPr>
        <w:t>tolvaptan</w:t>
      </w:r>
      <w:proofErr w:type="spellEnd"/>
      <w:r w:rsidRPr="00C133C9">
        <w:rPr>
          <w:i/>
        </w:rPr>
        <w:t xml:space="preserve"> have a clinically significant effect on re</w:t>
      </w:r>
      <w:r w:rsidR="00F44949">
        <w:rPr>
          <w:i/>
        </w:rPr>
        <w:t>nal function in ADPKD patients?</w:t>
      </w:r>
    </w:p>
    <w:p w14:paraId="1B5E6422" w14:textId="77777777" w:rsidR="00E201BE" w:rsidRPr="008F26DF" w:rsidRDefault="00E201BE" w:rsidP="00E201BE">
      <w:pPr>
        <w:pStyle w:val="Heading6"/>
      </w:pPr>
      <w:r>
        <w:t>Sponsor’s response:</w:t>
      </w:r>
    </w:p>
    <w:p w14:paraId="64B62D05" w14:textId="77777777" w:rsidR="00C133C9" w:rsidRPr="00C133C9" w:rsidRDefault="00C133C9" w:rsidP="00C133C9">
      <w:r w:rsidRPr="00C133C9">
        <w:t xml:space="preserve">As discussed in point one above </w:t>
      </w:r>
      <w:r w:rsidR="00F44949">
        <w:t>S</w:t>
      </w:r>
      <w:r w:rsidRPr="00C133C9">
        <w:t xml:space="preserve">tudy 156-04-251 demonstrated a clinically significant effect by reducing TKV growth in patients taking </w:t>
      </w:r>
      <w:proofErr w:type="spellStart"/>
      <w:r w:rsidRPr="00C133C9">
        <w:t>tolvaptan</w:t>
      </w:r>
      <w:proofErr w:type="spellEnd"/>
      <w:r w:rsidRPr="00C133C9">
        <w:t xml:space="preserve">. However to further support this finding </w:t>
      </w:r>
      <w:r w:rsidR="00F44949">
        <w:t>S</w:t>
      </w:r>
      <w:r w:rsidRPr="00C133C9">
        <w:t xml:space="preserve">tudy 156-04-251 was designed to also measure renal function in two ways. The first was a 25% decline in the inverse of serum creatinine level, as part of a composite endpoint. The second was the slope in </w:t>
      </w:r>
      <w:proofErr w:type="spellStart"/>
      <w:r w:rsidRPr="00C133C9">
        <w:t>eGFR</w:t>
      </w:r>
      <w:proofErr w:type="spellEnd"/>
      <w:r w:rsidRPr="00C133C9">
        <w:t xml:space="preserve"> decline. This endpoint, which was also met with statistical significance, showed a relative reduction in renal function decline of approximately 30% and an absolute benefit of approximately 1mL/min/1.73m</w:t>
      </w:r>
      <w:r w:rsidRPr="00F44949">
        <w:rPr>
          <w:vertAlign w:val="superscript"/>
        </w:rPr>
        <w:t>2</w:t>
      </w:r>
      <w:r w:rsidRPr="00C133C9">
        <w:t xml:space="preserve">/year in </w:t>
      </w:r>
      <w:proofErr w:type="spellStart"/>
      <w:r w:rsidRPr="00C133C9">
        <w:t>eGFRCKD</w:t>
      </w:r>
      <w:proofErr w:type="spellEnd"/>
      <w:r w:rsidRPr="00C133C9">
        <w:t>-EPI</w:t>
      </w:r>
      <w:r w:rsidR="00F44949">
        <w:rPr>
          <w:rStyle w:val="FootnoteReference"/>
        </w:rPr>
        <w:footnoteReference w:id="13"/>
      </w:r>
      <w:r w:rsidRPr="00C133C9">
        <w:t>. This treatment effect, if sustained over the years (as was the case for 3 years in the</w:t>
      </w:r>
      <w:r w:rsidR="00F44949">
        <w:t xml:space="preserve"> Study</w:t>
      </w:r>
      <w:r w:rsidRPr="00C133C9">
        <w:t xml:space="preserve"> 156-04-251 trial, extended to 5 years in the </w:t>
      </w:r>
      <w:r w:rsidR="00F44949">
        <w:t xml:space="preserve">Study </w:t>
      </w:r>
      <w:r w:rsidRPr="00C133C9">
        <w:t xml:space="preserve">156-08-271 trial, preliminary results) is such that for </w:t>
      </w:r>
      <w:r w:rsidR="001F67B6">
        <w:t>approximately</w:t>
      </w:r>
      <w:r w:rsidRPr="00C133C9">
        <w:t>4</w:t>
      </w:r>
      <w:r w:rsidR="00F44949">
        <w:t xml:space="preserve"> </w:t>
      </w:r>
      <w:r w:rsidRPr="00C133C9">
        <w:t>y</w:t>
      </w:r>
      <w:r w:rsidR="00F44949">
        <w:t>ears</w:t>
      </w:r>
      <w:r w:rsidRPr="00C133C9">
        <w:t xml:space="preserve"> of treatment, ESRD will be delayed by 1y</w:t>
      </w:r>
      <w:r w:rsidR="00F44949">
        <w:t>ea</w:t>
      </w:r>
      <w:r w:rsidRPr="00C133C9">
        <w:t xml:space="preserve">r. As discussed </w:t>
      </w:r>
      <w:r w:rsidR="00F44949">
        <w:t>(</w:t>
      </w:r>
      <w:r w:rsidRPr="00C133C9">
        <w:t>in point 1 above</w:t>
      </w:r>
      <w:r w:rsidR="00F44949">
        <w:t>)</w:t>
      </w:r>
      <w:r w:rsidRPr="00C133C9">
        <w:t>, this demonstrates a clinically meaningful delay in the need for dialysis and renal transplant.</w:t>
      </w:r>
    </w:p>
    <w:p w14:paraId="3BEA0F0E" w14:textId="77777777" w:rsidR="00C133C9" w:rsidRPr="00C133C9" w:rsidRDefault="00C133C9" w:rsidP="00C133C9">
      <w:r w:rsidRPr="00C133C9">
        <w:t>The effect size on the decline of renal function is comparable to that s</w:t>
      </w:r>
      <w:r w:rsidR="00F44949">
        <w:t xml:space="preserve">een for inhibitors of the renin angiotensin </w:t>
      </w:r>
      <w:r w:rsidRPr="00C133C9">
        <w:t xml:space="preserve">aldosterone system (RAAS), in hypertensive and diabetic nephropathy. Several pivotal trials examining these agents’ effects on deteriorating renal function have demonstrated effects on renal function slope which are comparable to the approximately 30% reduction in slope seen in the </w:t>
      </w:r>
      <w:r w:rsidR="00F44949">
        <w:t xml:space="preserve">Study </w:t>
      </w:r>
      <w:r w:rsidRPr="00C133C9">
        <w:t>156-04-251 trial. In these trials, slope changes as small as 0.8 to 1.2 mL/min/1.73m</w:t>
      </w:r>
      <w:r w:rsidRPr="00F44949">
        <w:rPr>
          <w:vertAlign w:val="superscript"/>
        </w:rPr>
        <w:t>2</w:t>
      </w:r>
      <w:r w:rsidRPr="00C133C9">
        <w:t>/y were associated with significant delays in time to ESRD for these patients, and hence were clinically significant.</w:t>
      </w:r>
    </w:p>
    <w:p w14:paraId="1D5057B1" w14:textId="77777777" w:rsidR="00567939" w:rsidRDefault="00C133C9" w:rsidP="00C133C9">
      <w:r w:rsidRPr="00C133C9">
        <w:t xml:space="preserve">The Delegate has concurred that the decline in renal function reduction observed with </w:t>
      </w:r>
      <w:proofErr w:type="spellStart"/>
      <w:r w:rsidRPr="00C133C9">
        <w:t>tolvaptan</w:t>
      </w:r>
      <w:proofErr w:type="spellEnd"/>
      <w:r w:rsidRPr="00C133C9">
        <w:t xml:space="preserve"> represents a clinically meaningful effect</w:t>
      </w:r>
      <w:r w:rsidR="00567939">
        <w:t>.</w:t>
      </w:r>
    </w:p>
    <w:p w14:paraId="2E40DF58" w14:textId="77777777" w:rsidR="00C133C9" w:rsidRPr="00C133C9" w:rsidRDefault="00C133C9" w:rsidP="00C133C9">
      <w:pPr>
        <w:pStyle w:val="Numberbullet0"/>
        <w:rPr>
          <w:i/>
        </w:rPr>
      </w:pPr>
      <w:r w:rsidRPr="00C133C9">
        <w:rPr>
          <w:i/>
        </w:rPr>
        <w:lastRenderedPageBreak/>
        <w:t>Should the indication inc</w:t>
      </w:r>
      <w:r w:rsidR="00F44949">
        <w:rPr>
          <w:i/>
        </w:rPr>
        <w:t>lude patients with CKD Stage 3?</w:t>
      </w:r>
    </w:p>
    <w:p w14:paraId="0F341B7C" w14:textId="77777777" w:rsidR="00E201BE" w:rsidRPr="008F26DF" w:rsidRDefault="00E201BE" w:rsidP="00E201BE">
      <w:pPr>
        <w:pStyle w:val="Heading6"/>
      </w:pPr>
      <w:r>
        <w:t>Sponsor’s response:</w:t>
      </w:r>
    </w:p>
    <w:p w14:paraId="6413DAB4" w14:textId="77777777" w:rsidR="00C133C9" w:rsidRPr="00C133C9" w:rsidRDefault="00C133C9" w:rsidP="00C133C9">
      <w:r w:rsidRPr="00C133C9">
        <w:t>The sponsor would like to bring ACMs attention to the fact that while subjects with CKD 3 represented only 17% of the overall treatment population of the pivotal trial (</w:t>
      </w:r>
      <w:r w:rsidR="00F44949">
        <w:t>Study 156</w:t>
      </w:r>
      <w:r w:rsidR="00F44949">
        <w:noBreakHyphen/>
      </w:r>
      <w:r w:rsidRPr="00C133C9">
        <w:t xml:space="preserve">04-251), the effects of </w:t>
      </w:r>
      <w:proofErr w:type="spellStart"/>
      <w:r w:rsidRPr="00C133C9">
        <w:t>tolvaptan</w:t>
      </w:r>
      <w:proofErr w:type="spellEnd"/>
      <w:r w:rsidRPr="00C133C9">
        <w:t xml:space="preserve">, which were predicted to wane in later CKD stages, actually remained robust. The design of this trial was not aimed at evaluating each of the first three stages of </w:t>
      </w:r>
      <w:r w:rsidR="00F44949" w:rsidRPr="00C133C9">
        <w:t>CKD;</w:t>
      </w:r>
      <w:r w:rsidRPr="00C133C9">
        <w:t xml:space="preserve"> however the post-hoc analysis published </w:t>
      </w:r>
      <w:r w:rsidRPr="00610FE0">
        <w:t xml:space="preserve">by </w:t>
      </w:r>
      <w:r w:rsidRPr="006C719C">
        <w:t>Torres et al</w:t>
      </w:r>
      <w:r w:rsidR="00F44949" w:rsidRPr="006C719C">
        <w:rPr>
          <w:rStyle w:val="FootnoteReference"/>
        </w:rPr>
        <w:footnoteReference w:id="14"/>
      </w:r>
      <w:r w:rsidR="00F44949">
        <w:t xml:space="preserve"> </w:t>
      </w:r>
      <w:r w:rsidRPr="00C133C9">
        <w:t xml:space="preserve">found the effects to be most prominent in CKD stages 2 and 3. Effects on </w:t>
      </w:r>
      <w:proofErr w:type="spellStart"/>
      <w:r w:rsidRPr="00C133C9">
        <w:t>eGFR</w:t>
      </w:r>
      <w:proofErr w:type="spellEnd"/>
      <w:r w:rsidRPr="00C133C9">
        <w:t xml:space="preserve"> were less prominent and non-significant in the subjects with a baseline </w:t>
      </w:r>
      <w:proofErr w:type="spellStart"/>
      <w:r w:rsidRPr="00C133C9">
        <w:t>eGFR</w:t>
      </w:r>
      <w:proofErr w:type="spellEnd"/>
      <w:r w:rsidRPr="00C133C9">
        <w:t xml:space="preserve"> in the CKD stage 1 range, likely due to slow </w:t>
      </w:r>
      <w:proofErr w:type="spellStart"/>
      <w:r w:rsidRPr="00C133C9">
        <w:t>eGFR</w:t>
      </w:r>
      <w:proofErr w:type="spellEnd"/>
      <w:r w:rsidRPr="00C133C9">
        <w:t xml:space="preserve"> decline and compensatory </w:t>
      </w:r>
      <w:proofErr w:type="spellStart"/>
      <w:r w:rsidRPr="00C133C9">
        <w:t>hyperfiltration</w:t>
      </w:r>
      <w:proofErr w:type="spellEnd"/>
      <w:r w:rsidRPr="00C133C9">
        <w:t xml:space="preserve">. Effects on TKV were consistently seen in all three CKD stages, including CKD stage 1 </w:t>
      </w:r>
      <w:proofErr w:type="gramStart"/>
      <w:r w:rsidRPr="00C133C9">
        <w:t>subjects</w:t>
      </w:r>
      <w:proofErr w:type="gramEnd"/>
      <w:r w:rsidRPr="00C133C9">
        <w:t xml:space="preserve"> where TKV is believed to be a more reliable mar</w:t>
      </w:r>
      <w:r w:rsidR="00F44949">
        <w:t>ker of treatment response (see r</w:t>
      </w:r>
      <w:r w:rsidRPr="00C133C9">
        <w:t xml:space="preserve">esponse 1). On this basis there is strong evidence to support the use of </w:t>
      </w:r>
      <w:proofErr w:type="spellStart"/>
      <w:r w:rsidRPr="00C133C9">
        <w:t>tolvaptan</w:t>
      </w:r>
      <w:proofErr w:type="spellEnd"/>
      <w:r w:rsidRPr="00C133C9">
        <w:t xml:space="preserve"> in CKD Stage 3 patients, as well as CKD stage 1 and 2.</w:t>
      </w:r>
    </w:p>
    <w:p w14:paraId="68BA0813" w14:textId="77777777" w:rsidR="00C133C9" w:rsidRPr="00C133C9" w:rsidRDefault="00C133C9" w:rsidP="00C133C9">
      <w:pPr>
        <w:pStyle w:val="Numberbullet0"/>
        <w:rPr>
          <w:i/>
        </w:rPr>
      </w:pPr>
      <w:r w:rsidRPr="00C133C9">
        <w:rPr>
          <w:i/>
        </w:rPr>
        <w:t>Is the proposed risk mitigation strategy sufficient to mitigate the risk of severe liver injury? In particular should routine liver f</w:t>
      </w:r>
      <w:r w:rsidR="00F44949">
        <w:rPr>
          <w:i/>
        </w:rPr>
        <w:t>unction monitoring be mandated?</w:t>
      </w:r>
    </w:p>
    <w:p w14:paraId="5D0F2130" w14:textId="77777777" w:rsidR="00E201BE" w:rsidRPr="008F26DF" w:rsidRDefault="00E201BE" w:rsidP="00E201BE">
      <w:pPr>
        <w:pStyle w:val="Heading6"/>
      </w:pPr>
      <w:r>
        <w:t>Sponsor’s response:</w:t>
      </w:r>
    </w:p>
    <w:p w14:paraId="5237EF0B" w14:textId="77777777" w:rsidR="00C133C9" w:rsidRPr="00C133C9" w:rsidRDefault="00C133C9" w:rsidP="00C133C9">
      <w:r w:rsidRPr="00C133C9">
        <w:t xml:space="preserve">The sponsor refers the ACM to the proposed Australian PI where detailed routine liver function monitoring is described as per the following: “To mitigate the risk of significant and/or irreversible liver injury, blood testing for hepatic transaminases and bilirubin is required prior to initiation of </w:t>
      </w:r>
      <w:proofErr w:type="spellStart"/>
      <w:r w:rsidRPr="00C133C9">
        <w:t>Jinarc</w:t>
      </w:r>
      <w:proofErr w:type="spellEnd"/>
      <w:r w:rsidRPr="00C133C9">
        <w:t>, continuing monthly</w:t>
      </w:r>
      <w:r w:rsidR="00F44949">
        <w:t xml:space="preserve"> for 18 months and at regular 3 </w:t>
      </w:r>
      <w:r w:rsidRPr="00C133C9">
        <w:t xml:space="preserve">monthly intervals thereafter. Concurrent monitoring for symptoms that may indicate liver injury (such as fatigue, anorexia, nausea, right upper abdominal discomfort, vomiting, fever, rash, pruritus, dark urine or jaundice) is recommended.” Furthermore, it states that “During the first 18 months of treatment, </w:t>
      </w:r>
      <w:proofErr w:type="spellStart"/>
      <w:r w:rsidRPr="00C133C9">
        <w:t>Jinarc</w:t>
      </w:r>
      <w:proofErr w:type="spellEnd"/>
      <w:r w:rsidRPr="00C133C9">
        <w:t xml:space="preserve"> can only be supplied to patients whose physician has determined that liver function supports continued therapy.” Additionally, guidance of when to interrupt or discontinue therapy in response to abnormal liver transaminases and bilirubin are specifically described in the </w:t>
      </w:r>
      <w:proofErr w:type="spellStart"/>
      <w:r w:rsidRPr="00C133C9">
        <w:t>Jinarc</w:t>
      </w:r>
      <w:proofErr w:type="spellEnd"/>
      <w:r w:rsidRPr="00C133C9">
        <w:t xml:space="preserve"> PI.</w:t>
      </w:r>
    </w:p>
    <w:p w14:paraId="46DA5575" w14:textId="77777777" w:rsidR="00C133C9" w:rsidRPr="00C133C9" w:rsidRDefault="00C133C9" w:rsidP="00C133C9">
      <w:r w:rsidRPr="00C133C9">
        <w:t xml:space="preserve">Risk minimisation measures for </w:t>
      </w:r>
      <w:proofErr w:type="spellStart"/>
      <w:r w:rsidRPr="00C133C9">
        <w:t>Jinarc</w:t>
      </w:r>
      <w:proofErr w:type="spellEnd"/>
      <w:r w:rsidRPr="00C133C9">
        <w:t xml:space="preserve">, such as prescriber’s education, certification in the prescriber’s registry, reassurance of prescriber’s certification prior to the dispensation of </w:t>
      </w:r>
      <w:proofErr w:type="spellStart"/>
      <w:r w:rsidRPr="00C133C9">
        <w:t>Jinarc</w:t>
      </w:r>
      <w:proofErr w:type="spellEnd"/>
      <w:r w:rsidRPr="00C133C9">
        <w:t xml:space="preserve"> (in accordance with local legislation), patient education brochure and patient alert card, have been implemented to mitigate the risk of severe liver injury. To assess the effectiveness of these risk minimisation activities, cases of liver injury are continuously monitored, and reviewed and adjudicated by a panel of independent experts in the Hepatic Adjudication Committee (HAC). This panel of independent experts reviews liver injury cases to assess causality and determine if the guidance for monitoring liver function tests and stopping </w:t>
      </w:r>
      <w:proofErr w:type="spellStart"/>
      <w:r w:rsidRPr="00C133C9">
        <w:t>tolvaptan</w:t>
      </w:r>
      <w:proofErr w:type="spellEnd"/>
      <w:r w:rsidRPr="00C133C9">
        <w:t xml:space="preserve"> administration is effective. The latest annual report from</w:t>
      </w:r>
      <w:r w:rsidR="00F44949">
        <w:t xml:space="preserve"> the HAC which was received on </w:t>
      </w:r>
      <w:r w:rsidRPr="00C133C9">
        <w:t>1 Jul</w:t>
      </w:r>
      <w:r w:rsidR="00F44949">
        <w:t>y</w:t>
      </w:r>
      <w:r w:rsidRPr="00C133C9">
        <w:t xml:space="preserve"> 2016 did not identify any new </w:t>
      </w:r>
      <w:proofErr w:type="spellStart"/>
      <w:r w:rsidRPr="00C133C9">
        <w:t>Hy’s</w:t>
      </w:r>
      <w:proofErr w:type="spellEnd"/>
      <w:r w:rsidRPr="00C133C9">
        <w:t xml:space="preserve"> Law cases. This finding is consistent with other HAC report</w:t>
      </w:r>
      <w:r w:rsidR="00F44949">
        <w:t xml:space="preserve">s covering cases received from </w:t>
      </w:r>
      <w:r w:rsidRPr="00C133C9">
        <w:t>1 Apr</w:t>
      </w:r>
      <w:r w:rsidR="00F44949">
        <w:t>il</w:t>
      </w:r>
      <w:r w:rsidRPr="00C133C9">
        <w:t xml:space="preserve"> 2012.</w:t>
      </w:r>
    </w:p>
    <w:p w14:paraId="410D48E3" w14:textId="47814EFB" w:rsidR="008E7846" w:rsidRDefault="008E7846" w:rsidP="008E7846">
      <w:pPr>
        <w:pStyle w:val="Heading4"/>
      </w:pPr>
      <w:r>
        <w:t xml:space="preserve">Advisory </w:t>
      </w:r>
      <w:r w:rsidR="00E201BE">
        <w:t>committee considerations</w:t>
      </w:r>
    </w:p>
    <w:p w14:paraId="35B20F12" w14:textId="77777777" w:rsidR="008E7846" w:rsidRDefault="00D23139" w:rsidP="008E7846">
      <w:pPr>
        <w:rPr>
          <w:bCs/>
        </w:rPr>
      </w:pPr>
      <w:r w:rsidRPr="00D23139">
        <w:rPr>
          <w:bCs/>
        </w:rPr>
        <w:t>The Advisory Committee on Medicines (ACM), having considered the evaluations and the Delegate’s overview, as well as the sponsor’s response to these documents, advised the following:</w:t>
      </w:r>
    </w:p>
    <w:p w14:paraId="0AF900E1" w14:textId="77777777" w:rsidR="000260D7" w:rsidRPr="000260D7" w:rsidRDefault="000260D7" w:rsidP="000260D7">
      <w:r w:rsidRPr="000260D7">
        <w:t xml:space="preserve">The ACM, taking into account the submitted evidence of efficacy, safety and quality, agreed with the Delegate and considered </w:t>
      </w:r>
      <w:proofErr w:type="spellStart"/>
      <w:r w:rsidR="006C612C">
        <w:t>Jinarc</w:t>
      </w:r>
      <w:proofErr w:type="spellEnd"/>
      <w:r w:rsidRPr="000260D7">
        <w:t xml:space="preserve">, immediate release tablets, containing 15, 30, 45, </w:t>
      </w:r>
      <w:r w:rsidRPr="000260D7">
        <w:lastRenderedPageBreak/>
        <w:t xml:space="preserve">60 and 90 mg. of </w:t>
      </w:r>
      <w:proofErr w:type="spellStart"/>
      <w:r w:rsidRPr="000260D7">
        <w:t>tolvaptan</w:t>
      </w:r>
      <w:proofErr w:type="spellEnd"/>
      <w:r w:rsidRPr="000260D7">
        <w:t xml:space="preserve"> to have an overall positive benefit–risk prof</w:t>
      </w:r>
      <w:r w:rsidR="00F44949">
        <w:t>ile for the amended indication;</w:t>
      </w:r>
    </w:p>
    <w:p w14:paraId="0DA37B54" w14:textId="77777777" w:rsidR="00567939" w:rsidRDefault="006C612C" w:rsidP="000260D7">
      <w:pPr>
        <w:ind w:left="720"/>
        <w:rPr>
          <w:i/>
        </w:rPr>
      </w:pPr>
      <w:proofErr w:type="spellStart"/>
      <w:r>
        <w:rPr>
          <w:i/>
        </w:rPr>
        <w:t>Jinarc</w:t>
      </w:r>
      <w:proofErr w:type="spellEnd"/>
      <w:r w:rsidR="000260D7" w:rsidRPr="000260D7">
        <w:rPr>
          <w:i/>
        </w:rPr>
        <w:t xml:space="preserve"> is indicated to slow the progression of cyst development and renal insufficiency of autosomal dominant polycystic kidney disease (ADPKD) in adults with CKD stage 1 to 3A at initiation of treatment with evidence of rapidly progressing disease</w:t>
      </w:r>
      <w:r w:rsidR="00567939">
        <w:rPr>
          <w:i/>
        </w:rPr>
        <w:t>.</w:t>
      </w:r>
    </w:p>
    <w:p w14:paraId="53BEF2D9" w14:textId="77777777" w:rsidR="000260D7" w:rsidRPr="000260D7" w:rsidRDefault="000260D7" w:rsidP="000260D7">
      <w:r w:rsidRPr="000260D7">
        <w:t>In making th</w:t>
      </w:r>
      <w:r w:rsidR="00F44949">
        <w:t>is recommendation the ACM:</w:t>
      </w:r>
    </w:p>
    <w:p w14:paraId="5F77448C" w14:textId="77777777" w:rsidR="00567939" w:rsidRDefault="000260D7" w:rsidP="000260D7">
      <w:pPr>
        <w:pStyle w:val="ListBullet"/>
      </w:pPr>
      <w:r w:rsidRPr="000260D7">
        <w:t xml:space="preserve">noted that the outcome of this submission should not be delayed by waiting for the REPRISE study for which the </w:t>
      </w:r>
      <w:r w:rsidR="00C80201">
        <w:t>sponsor</w:t>
      </w:r>
      <w:r w:rsidRPr="000260D7">
        <w:t xml:space="preserve"> </w:t>
      </w:r>
      <w:r>
        <w:t xml:space="preserve">is expecting to submit data in </w:t>
      </w:r>
      <w:r w:rsidR="00F44949">
        <w:t>mid-</w:t>
      </w:r>
      <w:r w:rsidR="00F44949" w:rsidRPr="000260D7">
        <w:t>2018</w:t>
      </w:r>
    </w:p>
    <w:p w14:paraId="7D8DA744" w14:textId="77777777" w:rsidR="000260D7" w:rsidRPr="000260D7" w:rsidRDefault="000260D7" w:rsidP="000260D7">
      <w:pPr>
        <w:pStyle w:val="ListBullet"/>
      </w:pPr>
      <w:r w:rsidRPr="000260D7">
        <w:t xml:space="preserve">noted that no interventions have been shown to slow the rate of disease progression in </w:t>
      </w:r>
      <w:r w:rsidR="00971204">
        <w:t>ADPKD</w:t>
      </w:r>
    </w:p>
    <w:p w14:paraId="3E56D7EF" w14:textId="77777777" w:rsidR="000260D7" w:rsidRPr="000260D7" w:rsidRDefault="000260D7" w:rsidP="000260D7">
      <w:pPr>
        <w:pStyle w:val="ListBullet"/>
      </w:pPr>
      <w:proofErr w:type="gramStart"/>
      <w:r w:rsidRPr="000260D7">
        <w:t>noted</w:t>
      </w:r>
      <w:proofErr w:type="gramEnd"/>
      <w:r w:rsidRPr="000260D7">
        <w:t xml:space="preserve"> that toxicity of drug is important, with the drug being poorly tolerat</w:t>
      </w:r>
      <w:r w:rsidR="00F44949">
        <w:t>ed because of intense polyuria.</w:t>
      </w:r>
    </w:p>
    <w:p w14:paraId="24A6CBF6" w14:textId="77777777" w:rsidR="000260D7" w:rsidRPr="000260D7" w:rsidRDefault="000260D7" w:rsidP="000260D7">
      <w:pPr>
        <w:pStyle w:val="Heading5"/>
        <w:rPr>
          <w:rFonts w:eastAsiaTheme="minorHAnsi"/>
        </w:rPr>
      </w:pPr>
      <w:r w:rsidRPr="000260D7">
        <w:rPr>
          <w:rFonts w:eastAsiaTheme="minorHAnsi"/>
        </w:rPr>
        <w:t>Prop</w:t>
      </w:r>
      <w:r w:rsidR="00F44949">
        <w:rPr>
          <w:rFonts w:eastAsiaTheme="minorHAnsi"/>
        </w:rPr>
        <w:t>osed conditions of registration</w:t>
      </w:r>
    </w:p>
    <w:p w14:paraId="2DEB5191" w14:textId="77777777" w:rsidR="000260D7" w:rsidRPr="000260D7" w:rsidRDefault="00F44949" w:rsidP="000260D7">
      <w:r>
        <w:t>The ACM agreed with the D</w:t>
      </w:r>
      <w:r w:rsidR="000260D7" w:rsidRPr="000260D7">
        <w:t xml:space="preserve">elegate on the proposed conditions of registration and advised on </w:t>
      </w:r>
      <w:r>
        <w:t>the inclusion of the following:</w:t>
      </w:r>
    </w:p>
    <w:p w14:paraId="37A5002B" w14:textId="77777777" w:rsidR="000260D7" w:rsidRDefault="000260D7" w:rsidP="008E7846">
      <w:pPr>
        <w:pStyle w:val="ListBullet"/>
      </w:pPr>
      <w:r w:rsidRPr="000260D7">
        <w:t xml:space="preserve">Subject to satisfactory implementation of the Risk Management Plan most </w:t>
      </w:r>
      <w:r w:rsidR="00F44949">
        <w:t>recently negotiated by the TGA.</w:t>
      </w:r>
    </w:p>
    <w:p w14:paraId="500438F4" w14:textId="77777777" w:rsidR="000260D7" w:rsidRPr="000260D7" w:rsidRDefault="000260D7" w:rsidP="000260D7">
      <w:pPr>
        <w:pStyle w:val="Heading5"/>
        <w:rPr>
          <w:rFonts w:eastAsiaTheme="minorHAnsi"/>
        </w:rPr>
      </w:pPr>
      <w:r w:rsidRPr="000260D7">
        <w:rPr>
          <w:rFonts w:eastAsiaTheme="minorHAnsi"/>
        </w:rPr>
        <w:t>Proposed Product Information (PI)/Consumer Medici</w:t>
      </w:r>
      <w:r w:rsidR="00F44949">
        <w:rPr>
          <w:rFonts w:eastAsiaTheme="minorHAnsi"/>
        </w:rPr>
        <w:t>ne Information (CMI) amendments</w:t>
      </w:r>
    </w:p>
    <w:p w14:paraId="4D09BF7B" w14:textId="77777777" w:rsidR="000260D7" w:rsidRPr="000260D7" w:rsidRDefault="00F44949" w:rsidP="000260D7">
      <w:r>
        <w:t>The ACM agreed with the D</w:t>
      </w:r>
      <w:r w:rsidR="000260D7" w:rsidRPr="000260D7">
        <w:t xml:space="preserve">elegate to the proposed amendments to the </w:t>
      </w:r>
      <w:r>
        <w:t>PI</w:t>
      </w:r>
      <w:r w:rsidR="000260D7" w:rsidRPr="000260D7">
        <w:t xml:space="preserve"> and </w:t>
      </w:r>
      <w:r>
        <w:t>CMI</w:t>
      </w:r>
      <w:r w:rsidR="000260D7" w:rsidRPr="000260D7">
        <w:t xml:space="preserve"> and specifically advised on the inclusion </w:t>
      </w:r>
      <w:r>
        <w:t>of the following:</w:t>
      </w:r>
    </w:p>
    <w:p w14:paraId="0A03BF88" w14:textId="77777777" w:rsidR="00567939" w:rsidRDefault="000260D7" w:rsidP="000260D7">
      <w:pPr>
        <w:pStyle w:val="ListBullet"/>
      </w:pPr>
      <w:r w:rsidRPr="000260D7">
        <w:t>A statement in the PI highlighting that the drug could be used in patients with stage 3 chronic kidney disease (CKD) and in particular stage 3a</w:t>
      </w:r>
      <w:r w:rsidR="00567939">
        <w:t>.</w:t>
      </w:r>
    </w:p>
    <w:p w14:paraId="4CD782D2" w14:textId="46E9F3B2" w:rsidR="000260D7" w:rsidRPr="000260D7" w:rsidRDefault="00F44949" w:rsidP="000260D7">
      <w:pPr>
        <w:pStyle w:val="Heading5"/>
        <w:rPr>
          <w:rFonts w:eastAsiaTheme="minorHAnsi"/>
        </w:rPr>
      </w:pPr>
      <w:r>
        <w:rPr>
          <w:rFonts w:eastAsiaTheme="minorHAnsi"/>
        </w:rPr>
        <w:t xml:space="preserve">Specific </w:t>
      </w:r>
      <w:r w:rsidR="00E201BE">
        <w:rPr>
          <w:rFonts w:eastAsiaTheme="minorHAnsi"/>
        </w:rPr>
        <w:t>a</w:t>
      </w:r>
      <w:r>
        <w:rPr>
          <w:rFonts w:eastAsiaTheme="minorHAnsi"/>
        </w:rPr>
        <w:t>dvice</w:t>
      </w:r>
    </w:p>
    <w:p w14:paraId="02C297E5" w14:textId="77777777" w:rsidR="000260D7" w:rsidRPr="000260D7" w:rsidRDefault="000260D7" w:rsidP="000260D7">
      <w:r w:rsidRPr="000260D7">
        <w:t>The ACM advised th</w:t>
      </w:r>
      <w:r w:rsidR="00F44949">
        <w:t>e following in response to the D</w:t>
      </w:r>
      <w:r w:rsidRPr="000260D7">
        <w:t>elegate’s specific questi</w:t>
      </w:r>
      <w:r w:rsidR="00F44949">
        <w:t>ons on this submission:</w:t>
      </w:r>
    </w:p>
    <w:p w14:paraId="7E49EB5A" w14:textId="77777777" w:rsidR="000260D7" w:rsidRPr="000260D7" w:rsidRDefault="000260D7" w:rsidP="000260D7">
      <w:pPr>
        <w:pStyle w:val="Numberbullet0"/>
        <w:numPr>
          <w:ilvl w:val="0"/>
          <w:numId w:val="41"/>
        </w:numPr>
        <w:rPr>
          <w:i/>
        </w:rPr>
      </w:pPr>
      <w:r w:rsidRPr="000260D7">
        <w:rPr>
          <w:i/>
        </w:rPr>
        <w:t>Is the reduction in total kidney volume (TKV) i</w:t>
      </w:r>
      <w:r w:rsidR="00F44949">
        <w:rPr>
          <w:i/>
        </w:rPr>
        <w:t>ncrease clinically significant?</w:t>
      </w:r>
    </w:p>
    <w:p w14:paraId="74D6E09E" w14:textId="77777777" w:rsidR="00567939" w:rsidRDefault="000260D7" w:rsidP="000260D7">
      <w:r w:rsidRPr="000260D7">
        <w:t>The ACM advised that the reduction in total kidney volume was statistically significant, and though the clinical benefit to the patient was small it was useful</w:t>
      </w:r>
      <w:r w:rsidR="00567939">
        <w:t>.</w:t>
      </w:r>
    </w:p>
    <w:p w14:paraId="72740727" w14:textId="77777777" w:rsidR="000260D7" w:rsidRPr="006211F6" w:rsidRDefault="000260D7" w:rsidP="000260D7">
      <w:pPr>
        <w:pStyle w:val="Numberbullet0"/>
        <w:rPr>
          <w:i/>
        </w:rPr>
      </w:pPr>
      <w:r w:rsidRPr="006211F6">
        <w:rPr>
          <w:i/>
        </w:rPr>
        <w:t xml:space="preserve">Does </w:t>
      </w:r>
      <w:proofErr w:type="spellStart"/>
      <w:r w:rsidRPr="006211F6">
        <w:rPr>
          <w:i/>
        </w:rPr>
        <w:t>tolvaptan</w:t>
      </w:r>
      <w:proofErr w:type="spellEnd"/>
      <w:r w:rsidRPr="006211F6">
        <w:rPr>
          <w:i/>
        </w:rPr>
        <w:t xml:space="preserve"> have a clinically significant effect on re</w:t>
      </w:r>
      <w:r w:rsidR="00F44949">
        <w:rPr>
          <w:i/>
        </w:rPr>
        <w:t>nal function in ADPKD patients?</w:t>
      </w:r>
    </w:p>
    <w:p w14:paraId="684369D0" w14:textId="77777777" w:rsidR="00567939" w:rsidRDefault="000260D7" w:rsidP="000260D7">
      <w:r w:rsidRPr="000260D7">
        <w:t>ACM advised that there was a high withdrawal rate with the studies submitted, however the effects and measures were significant</w:t>
      </w:r>
      <w:r w:rsidR="00567939">
        <w:t>.</w:t>
      </w:r>
    </w:p>
    <w:p w14:paraId="7D3F3A22" w14:textId="77777777" w:rsidR="000260D7" w:rsidRPr="006211F6" w:rsidRDefault="000260D7" w:rsidP="006C719C">
      <w:pPr>
        <w:pStyle w:val="Numberbullet0"/>
        <w:keepNext/>
        <w:rPr>
          <w:i/>
        </w:rPr>
      </w:pPr>
      <w:r w:rsidRPr="006211F6">
        <w:rPr>
          <w:i/>
        </w:rPr>
        <w:t>Should the indication inclu</w:t>
      </w:r>
      <w:r w:rsidR="00F44949">
        <w:rPr>
          <w:i/>
        </w:rPr>
        <w:t>de patients with CKD Stage 3?</w:t>
      </w:r>
    </w:p>
    <w:p w14:paraId="7DA627EE" w14:textId="77777777" w:rsidR="00567939" w:rsidRDefault="006211F6" w:rsidP="006211F6">
      <w:r w:rsidRPr="006211F6">
        <w:t>The ACM advised that the indication should include patients with Chronic Kidney Disease (CKD) stage 3 and especially stage 3A</w:t>
      </w:r>
      <w:r w:rsidR="00567939">
        <w:t>.</w:t>
      </w:r>
    </w:p>
    <w:p w14:paraId="6A56BFC8" w14:textId="77777777" w:rsidR="006211F6" w:rsidRPr="006211F6" w:rsidRDefault="006211F6" w:rsidP="006211F6">
      <w:pPr>
        <w:pStyle w:val="Numberbullet0"/>
        <w:rPr>
          <w:i/>
        </w:rPr>
      </w:pPr>
      <w:r w:rsidRPr="006211F6">
        <w:rPr>
          <w:i/>
        </w:rPr>
        <w:t>Is the proposed risk mitigation strategy sufficient to mitigate the risk of severe liver injury? In particular, should routine liver f</w:t>
      </w:r>
      <w:r w:rsidR="00F44949">
        <w:rPr>
          <w:i/>
        </w:rPr>
        <w:t>unction monitoring be mandated?</w:t>
      </w:r>
    </w:p>
    <w:p w14:paraId="1D085245" w14:textId="77777777" w:rsidR="00567939" w:rsidRDefault="006211F6" w:rsidP="006211F6">
      <w:r w:rsidRPr="006211F6">
        <w:t>The ACM noted that the appearance of liver injury in trial subjects indicates that there is likely to be a higher level of liver toxicity in general treatment populations</w:t>
      </w:r>
      <w:r w:rsidR="00567939">
        <w:t>.</w:t>
      </w:r>
    </w:p>
    <w:p w14:paraId="6348E925" w14:textId="77777777" w:rsidR="00567939" w:rsidRDefault="006211F6" w:rsidP="006211F6">
      <w:r w:rsidRPr="006211F6">
        <w:t>The ACM advised that regular monitoring of liver function made reversal of liver toxicity possible and while the proposed monitoring is adequate the ACM advised that baseline liver function testing should be conducted</w:t>
      </w:r>
      <w:r w:rsidR="00567939">
        <w:t>.</w:t>
      </w:r>
    </w:p>
    <w:p w14:paraId="7F25269A" w14:textId="77777777" w:rsidR="000260D7" w:rsidRPr="000260D7" w:rsidRDefault="006211F6" w:rsidP="000260D7">
      <w:r w:rsidRPr="006211F6">
        <w:lastRenderedPageBreak/>
        <w:t>The ACM advised that implementation by the sponsor of the recommendations outlined above to the satisfaction of the TGA, in addition to the evidence of efficacy and safety provided would support the safe and effective use of these products.</w:t>
      </w:r>
    </w:p>
    <w:p w14:paraId="4F46CCF1" w14:textId="77777777" w:rsidR="008E7846" w:rsidRPr="002E238E" w:rsidRDefault="008E7846" w:rsidP="008E7846">
      <w:pPr>
        <w:pStyle w:val="Heading3"/>
      </w:pPr>
      <w:bookmarkStart w:id="203" w:name="_Toc247691532"/>
      <w:bookmarkStart w:id="204" w:name="_Toc314842516"/>
      <w:bookmarkStart w:id="205" w:name="_Toc507061285"/>
      <w:bookmarkEnd w:id="144"/>
      <w:bookmarkEnd w:id="200"/>
      <w:bookmarkEnd w:id="201"/>
      <w:r>
        <w:t>Outcome</w:t>
      </w:r>
      <w:bookmarkEnd w:id="203"/>
      <w:bookmarkEnd w:id="204"/>
      <w:bookmarkEnd w:id="205"/>
    </w:p>
    <w:p w14:paraId="6A312213" w14:textId="62387DB3" w:rsidR="00B865A0" w:rsidRDefault="00D23139" w:rsidP="00E201BE">
      <w:bookmarkStart w:id="206" w:name="_Toc247691533"/>
      <w:bookmarkStart w:id="207" w:name="_Toc314842517"/>
      <w:r w:rsidRPr="00D23139">
        <w:t>Based on a review of quality, safety and efficacy, TGA approved the registration of</w:t>
      </w:r>
      <w:r w:rsidR="007675A4">
        <w:t>:</w:t>
      </w:r>
    </w:p>
    <w:p w14:paraId="79F51BA6" w14:textId="77777777" w:rsidR="00B865A0" w:rsidRPr="00E201BE" w:rsidRDefault="006C612C" w:rsidP="00E201BE">
      <w:pPr>
        <w:pStyle w:val="ListBullet"/>
      </w:pPr>
      <w:proofErr w:type="spellStart"/>
      <w:r w:rsidRPr="00E201BE">
        <w:t>Jinarc</w:t>
      </w:r>
      <w:proofErr w:type="spellEnd"/>
      <w:r w:rsidR="00B865A0" w:rsidRPr="00E201BE">
        <w:t xml:space="preserve"> </w:t>
      </w:r>
      <w:proofErr w:type="spellStart"/>
      <w:r w:rsidR="00B865A0" w:rsidRPr="00E201BE">
        <w:t>tolvaptan</w:t>
      </w:r>
      <w:proofErr w:type="spellEnd"/>
      <w:r w:rsidR="00B865A0" w:rsidRPr="00E201BE">
        <w:t xml:space="preserve"> 15 mg tablet blister pack</w:t>
      </w:r>
    </w:p>
    <w:p w14:paraId="4B32ACF6" w14:textId="77777777" w:rsidR="00B865A0" w:rsidRPr="00E201BE" w:rsidRDefault="006C612C" w:rsidP="00E201BE">
      <w:pPr>
        <w:pStyle w:val="ListBullet"/>
      </w:pPr>
      <w:proofErr w:type="spellStart"/>
      <w:r w:rsidRPr="00E201BE">
        <w:t>Jinarc</w:t>
      </w:r>
      <w:proofErr w:type="spellEnd"/>
      <w:r w:rsidR="00B865A0" w:rsidRPr="00E201BE">
        <w:t xml:space="preserve"> </w:t>
      </w:r>
      <w:proofErr w:type="spellStart"/>
      <w:r w:rsidR="00B865A0" w:rsidRPr="00E201BE">
        <w:t>tolvaptan</w:t>
      </w:r>
      <w:proofErr w:type="spellEnd"/>
      <w:r w:rsidR="00B865A0" w:rsidRPr="00E201BE">
        <w:t xml:space="preserve"> 30 mg tablet blister pack</w:t>
      </w:r>
    </w:p>
    <w:p w14:paraId="7222245E" w14:textId="77777777" w:rsidR="00B865A0" w:rsidRPr="00E201BE" w:rsidRDefault="006C612C" w:rsidP="00E201BE">
      <w:pPr>
        <w:pStyle w:val="ListBullet"/>
      </w:pPr>
      <w:proofErr w:type="spellStart"/>
      <w:r w:rsidRPr="00E201BE">
        <w:t>Jinarc</w:t>
      </w:r>
      <w:proofErr w:type="spellEnd"/>
      <w:r w:rsidR="00B865A0" w:rsidRPr="00E201BE">
        <w:t xml:space="preserve"> </w:t>
      </w:r>
      <w:proofErr w:type="spellStart"/>
      <w:r w:rsidR="00B865A0" w:rsidRPr="00E201BE">
        <w:t>tolvaptan</w:t>
      </w:r>
      <w:proofErr w:type="spellEnd"/>
      <w:r w:rsidR="00B865A0" w:rsidRPr="00E201BE">
        <w:t xml:space="preserve"> 15 mg + 45 mg tablet blister composite pack</w:t>
      </w:r>
    </w:p>
    <w:p w14:paraId="22DA2389" w14:textId="77777777" w:rsidR="00B865A0" w:rsidRPr="00E201BE" w:rsidRDefault="006C612C" w:rsidP="00E201BE">
      <w:pPr>
        <w:pStyle w:val="ListBullet"/>
      </w:pPr>
      <w:proofErr w:type="spellStart"/>
      <w:r w:rsidRPr="00E201BE">
        <w:t>Jinarc</w:t>
      </w:r>
      <w:proofErr w:type="spellEnd"/>
      <w:r w:rsidR="00B865A0" w:rsidRPr="00E201BE">
        <w:t xml:space="preserve"> </w:t>
      </w:r>
      <w:proofErr w:type="spellStart"/>
      <w:r w:rsidR="00B865A0" w:rsidRPr="00E201BE">
        <w:t>tolvaptan</w:t>
      </w:r>
      <w:proofErr w:type="spellEnd"/>
      <w:r w:rsidR="00B865A0" w:rsidRPr="00E201BE">
        <w:t xml:space="preserve"> 30 mg + 60 mg tablet blister composite pack</w:t>
      </w:r>
    </w:p>
    <w:p w14:paraId="2591FC23" w14:textId="77777777" w:rsidR="00B865A0" w:rsidRPr="00E201BE" w:rsidRDefault="006C612C" w:rsidP="00E201BE">
      <w:pPr>
        <w:pStyle w:val="ListBullet"/>
      </w:pPr>
      <w:proofErr w:type="spellStart"/>
      <w:r w:rsidRPr="00E201BE">
        <w:t>Jinarc</w:t>
      </w:r>
      <w:proofErr w:type="spellEnd"/>
      <w:r w:rsidR="00B865A0" w:rsidRPr="00E201BE">
        <w:t xml:space="preserve"> </w:t>
      </w:r>
      <w:proofErr w:type="spellStart"/>
      <w:r w:rsidR="00B865A0" w:rsidRPr="00E201BE">
        <w:t>tolvaptan</w:t>
      </w:r>
      <w:proofErr w:type="spellEnd"/>
      <w:r w:rsidR="00B865A0" w:rsidRPr="00E201BE">
        <w:t xml:space="preserve"> 30 mg + 90 mg tablet blister composite pack</w:t>
      </w:r>
    </w:p>
    <w:p w14:paraId="6C829B7C" w14:textId="75604DAD" w:rsidR="00D23139" w:rsidRPr="00D23139" w:rsidRDefault="00610FE0" w:rsidP="00B865A0">
      <w:r>
        <w:t>I</w:t>
      </w:r>
      <w:r w:rsidR="00F44949">
        <w:t>ndicated for</w:t>
      </w:r>
      <w:r>
        <w:t>:</w:t>
      </w:r>
    </w:p>
    <w:p w14:paraId="6993DCE7" w14:textId="0A90CEFA" w:rsidR="00D23139" w:rsidRPr="00D23139" w:rsidRDefault="00B865A0" w:rsidP="00B865A0">
      <w:pPr>
        <w:ind w:left="720"/>
      </w:pPr>
      <w:proofErr w:type="spellStart"/>
      <w:r w:rsidRPr="00893FF1">
        <w:rPr>
          <w:rFonts w:eastAsiaTheme="minorHAnsi" w:cs="Cambria"/>
          <w:i/>
        </w:rPr>
        <w:t>Jinarc</w:t>
      </w:r>
      <w:proofErr w:type="spellEnd"/>
      <w:r w:rsidRPr="00893FF1">
        <w:rPr>
          <w:rFonts w:eastAsiaTheme="minorHAnsi" w:cs="Cambria"/>
          <w:i/>
        </w:rPr>
        <w:t xml:space="preserve"> is indicated to slow the progression of cyst development and renal insufficiency of autosomal dominant polycystic kidney disease (ADPKD) in adults with chronic kidney disease (CKD) stage 1 to 3 at initiation of treatment with evidence of rapidly progressing disease (see PHARMACOLOGY).</w:t>
      </w:r>
    </w:p>
    <w:p w14:paraId="688E89AB" w14:textId="77777777" w:rsidR="00D23139" w:rsidRPr="00D23139" w:rsidRDefault="00D23139" w:rsidP="00E201BE">
      <w:pPr>
        <w:pStyle w:val="Heading4"/>
      </w:pPr>
      <w:r w:rsidRPr="00D23139">
        <w:t>Specific conditions of registration applying to these goods</w:t>
      </w:r>
    </w:p>
    <w:p w14:paraId="3F4459B6" w14:textId="77777777" w:rsidR="00567939" w:rsidRDefault="00B865A0" w:rsidP="00B865A0">
      <w:pPr>
        <w:pStyle w:val="ListBullet"/>
      </w:pPr>
      <w:r w:rsidRPr="00B865A0">
        <w:t xml:space="preserve">The </w:t>
      </w:r>
      <w:proofErr w:type="spellStart"/>
      <w:r w:rsidR="006C612C">
        <w:t>Jinarc</w:t>
      </w:r>
      <w:proofErr w:type="spellEnd"/>
      <w:r w:rsidRPr="00B865A0">
        <w:t xml:space="preserve"> EU-Risk Management Plan (EU-RMP), version 12.6, (dated 30 November</w:t>
      </w:r>
      <w:r>
        <w:t xml:space="preserve"> </w:t>
      </w:r>
      <w:r w:rsidRPr="00B865A0">
        <w:t xml:space="preserve">2015, data lock point 18 May 2013), with Australian </w:t>
      </w:r>
      <w:r>
        <w:t xml:space="preserve">Specific Annex (dated September </w:t>
      </w:r>
      <w:r w:rsidRPr="00B865A0">
        <w:t>2016)</w:t>
      </w:r>
      <w:proofErr w:type="gramStart"/>
      <w:r w:rsidRPr="00B865A0">
        <w:t>,</w:t>
      </w:r>
      <w:proofErr w:type="gramEnd"/>
      <w:r w:rsidRPr="00B865A0">
        <w:t xml:space="preserve"> included with submission PM-2015-04368-1-3, and any subsequent revisions, as agreed with the TGA will be implemented in Australia</w:t>
      </w:r>
      <w:r w:rsidR="00567939">
        <w:t>.</w:t>
      </w:r>
    </w:p>
    <w:p w14:paraId="3C3266DF" w14:textId="6002FD98" w:rsidR="00B865A0" w:rsidRPr="00B865A0" w:rsidRDefault="00B865A0" w:rsidP="00B865A0">
      <w:pPr>
        <w:pStyle w:val="ListBullet"/>
      </w:pPr>
      <w:r>
        <w:t xml:space="preserve">The following study reports must be submitted to the TGA as soon as possible after completion, for evaluation as a Category 1 submission: </w:t>
      </w:r>
      <w:r w:rsidRPr="00B865A0">
        <w:rPr>
          <w:rFonts w:eastAsiaTheme="minorHAnsi" w:cs="Cambria"/>
        </w:rPr>
        <w:t>Study 156-13-210</w:t>
      </w:r>
      <w:r w:rsidR="00610FE0">
        <w:rPr>
          <w:rFonts w:eastAsiaTheme="minorHAnsi" w:cs="Cambria"/>
        </w:rPr>
        <w:t>.</w:t>
      </w:r>
    </w:p>
    <w:p w14:paraId="74A144FC" w14:textId="77777777" w:rsidR="008E7846" w:rsidRDefault="00A80B5B" w:rsidP="00D23139">
      <w:pPr>
        <w:pStyle w:val="Heading2"/>
      </w:pPr>
      <w:bookmarkStart w:id="208" w:name="_Toc507061286"/>
      <w:proofErr w:type="gramStart"/>
      <w:r>
        <w:t>Attachment 1.</w:t>
      </w:r>
      <w:proofErr w:type="gramEnd"/>
      <w:r>
        <w:t xml:space="preserve"> </w:t>
      </w:r>
      <w:r w:rsidR="008E7846">
        <w:t xml:space="preserve">Product </w:t>
      </w:r>
      <w:r w:rsidR="00AA0ED0">
        <w:t>I</w:t>
      </w:r>
      <w:r w:rsidR="008E7846">
        <w:t>nformation</w:t>
      </w:r>
      <w:bookmarkEnd w:id="206"/>
      <w:bookmarkEnd w:id="207"/>
      <w:bookmarkEnd w:id="208"/>
    </w:p>
    <w:p w14:paraId="69E07ECA" w14:textId="77777777" w:rsidR="00567939" w:rsidRDefault="006136D7" w:rsidP="00C80137">
      <w:r w:rsidRPr="002B3624">
        <w:t xml:space="preserve">The </w:t>
      </w:r>
      <w:r>
        <w:t>PI</w:t>
      </w:r>
      <w:r w:rsidRPr="002B3624">
        <w:t xml:space="preserve"> for </w:t>
      </w:r>
      <w:proofErr w:type="spellStart"/>
      <w:r w:rsidR="006C612C">
        <w:t>Jinarc</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F44949">
        <w:t>&lt;</w:t>
      </w:r>
      <w:hyperlink r:id="rId21" w:history="1">
        <w:r w:rsidR="007C6B9B" w:rsidRPr="007C6B9B">
          <w:rPr>
            <w:rStyle w:val="Hyperlink"/>
          </w:rPr>
          <w:t>https://www.tga.gov.au/product-information-pi</w:t>
        </w:r>
      </w:hyperlink>
      <w:r w:rsidR="007C6B9B" w:rsidRPr="007C6B9B">
        <w:t>&gt;</w:t>
      </w:r>
      <w:r w:rsidR="00567939">
        <w:t>.</w:t>
      </w:r>
    </w:p>
    <w:p w14:paraId="646D0657" w14:textId="77777777" w:rsidR="00C80137" w:rsidRDefault="00C80137" w:rsidP="00C80137">
      <w:pPr>
        <w:pStyle w:val="Heading2"/>
        <w:rPr>
          <w:lang w:eastAsia="en-AU"/>
        </w:rPr>
      </w:pPr>
      <w:bookmarkStart w:id="209" w:name="_Toc507061287"/>
      <w:proofErr w:type="gramStart"/>
      <w:r>
        <w:rPr>
          <w:lang w:eastAsia="en-AU"/>
        </w:rPr>
        <w:t>Attachment 2.</w:t>
      </w:r>
      <w:proofErr w:type="gramEnd"/>
      <w:r w:rsidR="00A80B5B">
        <w:rPr>
          <w:lang w:eastAsia="en-AU"/>
        </w:rPr>
        <w:t xml:space="preserve"> </w:t>
      </w:r>
      <w:r>
        <w:rPr>
          <w:lang w:eastAsia="en-AU"/>
        </w:rPr>
        <w:t>Extract from the Clinical Evaluation Report</w:t>
      </w:r>
      <w:bookmarkEnd w:id="209"/>
    </w:p>
    <w:p w14:paraId="45991438" w14:textId="77777777" w:rsidR="00770CAC" w:rsidRDefault="00770CAC" w:rsidP="00B865A0">
      <w:pPr>
        <w:autoSpaceDE w:val="0"/>
        <w:autoSpaceDN w:val="0"/>
        <w:adjustRightInd w:val="0"/>
        <w:spacing w:after="0"/>
        <w:rPr>
          <w:lang w:eastAsia="ja-JP"/>
        </w:rPr>
      </w:pPr>
    </w:p>
    <w:p w14:paraId="1CA96F4E" w14:textId="77777777" w:rsidR="00291957" w:rsidRDefault="00291957" w:rsidP="00291957">
      <w:pPr>
        <w:rPr>
          <w:lang w:eastAsia="ja-JP"/>
        </w:rPr>
      </w:pPr>
    </w:p>
    <w:p w14:paraId="2B1FB756" w14:textId="77777777" w:rsidR="00C80137" w:rsidRPr="001D043B" w:rsidRDefault="00C80137" w:rsidP="003A7F6C">
      <w:pPr>
        <w:pStyle w:val="TableTitle"/>
        <w:sectPr w:rsidR="00C80137" w:rsidRPr="001D043B" w:rsidSect="00B452CE">
          <w:headerReference w:type="even" r:id="rId22"/>
          <w:headerReference w:type="default" r:id="rId23"/>
          <w:headerReference w:type="first" r:id="rId24"/>
          <w:footerReference w:type="first" r:id="rId2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14CF8B6D" w14:textId="77777777" w:rsidTr="00A05FA4">
        <w:trPr>
          <w:trHeight w:hRule="exact" w:val="704"/>
        </w:trPr>
        <w:tc>
          <w:tcPr>
            <w:tcW w:w="9175" w:type="dxa"/>
          </w:tcPr>
          <w:p w14:paraId="7AC93A53" w14:textId="77777777" w:rsidR="001C32CD" w:rsidRPr="00487162" w:rsidRDefault="001C32CD" w:rsidP="00A05FA4">
            <w:pPr>
              <w:pStyle w:val="TGASignoff"/>
            </w:pPr>
            <w:r w:rsidRPr="00487162">
              <w:lastRenderedPageBreak/>
              <w:t>Therapeutic Goods Administration</w:t>
            </w:r>
          </w:p>
        </w:tc>
      </w:tr>
      <w:tr w:rsidR="001C32CD" w:rsidRPr="004C239D" w14:paraId="3E1BE362" w14:textId="77777777" w:rsidTr="00A05FA4">
        <w:trPr>
          <w:trHeight w:val="1221"/>
        </w:trPr>
        <w:tc>
          <w:tcPr>
            <w:tcW w:w="9175" w:type="dxa"/>
            <w:tcMar>
              <w:top w:w="28" w:type="dxa"/>
            </w:tcMar>
          </w:tcPr>
          <w:p w14:paraId="79247F14" w14:textId="77777777" w:rsidR="001C32CD" w:rsidRPr="00487162" w:rsidRDefault="001C32CD" w:rsidP="00A05FA4">
            <w:pPr>
              <w:pStyle w:val="Address"/>
            </w:pPr>
            <w:r w:rsidRPr="00487162">
              <w:t>PO Box 100 Woden ACT 2606 Australia</w:t>
            </w:r>
          </w:p>
          <w:p w14:paraId="082C2219" w14:textId="77777777" w:rsidR="001C32CD" w:rsidRPr="00487162" w:rsidRDefault="001C32CD" w:rsidP="00A05FA4">
            <w:pPr>
              <w:pStyle w:val="Address"/>
            </w:pPr>
            <w:r w:rsidRPr="00487162">
              <w:t xml:space="preserve">Email: </w:t>
            </w:r>
            <w:hyperlink r:id="rId26" w:history="1">
              <w:r w:rsidRPr="004C239D">
                <w:rPr>
                  <w:rStyle w:val="Hyperlink"/>
                </w:rPr>
                <w:t>info@tga.gov.au</w:t>
              </w:r>
            </w:hyperlink>
            <w:r w:rsidR="00567939">
              <w:t xml:space="preserve"> </w:t>
            </w:r>
            <w:r w:rsidRPr="00487162">
              <w:t>Phone: 1800 020 653</w:t>
            </w:r>
            <w:r w:rsidR="00567939">
              <w:t xml:space="preserve"> </w:t>
            </w:r>
            <w:r w:rsidRPr="00487162">
              <w:t>Fax: 02 6232 8605</w:t>
            </w:r>
          </w:p>
          <w:p w14:paraId="2024C810" w14:textId="77777777" w:rsidR="001C32CD" w:rsidRPr="004C239D" w:rsidRDefault="009A7252" w:rsidP="00A05FA4">
            <w:pPr>
              <w:pStyle w:val="Address"/>
              <w:spacing w:line="260" w:lineRule="atLeast"/>
              <w:rPr>
                <w:b/>
                <w:color w:val="0000FF"/>
                <w:u w:val="single"/>
              </w:rPr>
            </w:pPr>
            <w:hyperlink r:id="rId27" w:history="1">
              <w:r w:rsidR="007C6B9B" w:rsidRPr="007C6B9B">
                <w:rPr>
                  <w:rStyle w:val="Hyperlink"/>
                  <w:b/>
                </w:rPr>
                <w:t>https://www.tga.gov.au</w:t>
              </w:r>
            </w:hyperlink>
          </w:p>
        </w:tc>
      </w:tr>
    </w:tbl>
    <w:p w14:paraId="4EEEEAB6" w14:textId="77777777" w:rsidR="00774E1D" w:rsidRPr="008A5E0B" w:rsidRDefault="00774E1D" w:rsidP="004C239D"/>
    <w:sectPr w:rsidR="00774E1D" w:rsidRPr="008A5E0B" w:rsidSect="001C32CD">
      <w:headerReference w:type="even" r:id="rId28"/>
      <w:headerReference w:type="default" r:id="rId29"/>
      <w:footerReference w:type="default" r:id="rId30"/>
      <w:headerReference w:type="first" r:id="rId31"/>
      <w:footerReference w:type="first" r:id="rId32"/>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D316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19F0B7" w14:textId="77777777" w:rsidR="009A7252" w:rsidRDefault="009A7252" w:rsidP="00C40A36">
      <w:pPr>
        <w:spacing w:after="0"/>
      </w:pPr>
      <w:r>
        <w:separator/>
      </w:r>
    </w:p>
  </w:endnote>
  <w:endnote w:type="continuationSeparator" w:id="0">
    <w:p w14:paraId="26BB06DB" w14:textId="77777777" w:rsidR="009A7252" w:rsidRDefault="009A725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A7252" w:rsidRPr="00487162" w14:paraId="676CF8A3" w14:textId="77777777" w:rsidTr="00DB750B">
      <w:trPr>
        <w:trHeight w:val="269"/>
      </w:trPr>
      <w:tc>
        <w:tcPr>
          <w:tcW w:w="7371" w:type="dxa"/>
          <w:tcMar>
            <w:top w:w="142" w:type="dxa"/>
            <w:bottom w:w="0" w:type="dxa"/>
          </w:tcMar>
        </w:tcPr>
        <w:p w14:paraId="6592A608" w14:textId="390FCF75" w:rsidR="009A7252" w:rsidRPr="00487162" w:rsidRDefault="009A7252" w:rsidP="00657F49">
          <w:pPr>
            <w:pStyle w:val="Footer"/>
          </w:pPr>
          <w:r w:rsidRPr="00487162">
            <w:t>AusPA</w:t>
          </w:r>
          <w:r>
            <w:t xml:space="preserve">R - </w:t>
          </w:r>
          <w:r w:rsidRPr="00BB5477">
            <w:t xml:space="preserve">JINARC - </w:t>
          </w:r>
          <w:proofErr w:type="spellStart"/>
          <w:r w:rsidRPr="00BB5477">
            <w:t>Tolvaptan</w:t>
          </w:r>
          <w:proofErr w:type="spellEnd"/>
          <w:r w:rsidRPr="00BB5477">
            <w:t xml:space="preserve"> - Otsuka Australia Pharmaceutical Pty Ltd - PM-2015-04368-1-3 - Australian Public Assessment Report (AusPAR) </w:t>
          </w:r>
          <w:r>
            <w:t>FINAL 9 February 2018</w:t>
          </w:r>
        </w:p>
      </w:tc>
      <w:tc>
        <w:tcPr>
          <w:tcW w:w="1490" w:type="dxa"/>
          <w:tcMar>
            <w:top w:w="142" w:type="dxa"/>
            <w:bottom w:w="0" w:type="dxa"/>
          </w:tcMar>
        </w:tcPr>
        <w:p w14:paraId="45F87352" w14:textId="77777777" w:rsidR="009A7252" w:rsidRPr="00487162" w:rsidRDefault="009A7252" w:rsidP="00DB750B">
          <w:pPr>
            <w:pStyle w:val="Footer"/>
            <w:jc w:val="right"/>
          </w:pPr>
          <w:r w:rsidRPr="00487162">
            <w:t xml:space="preserve">Page </w:t>
          </w:r>
          <w:r>
            <w:fldChar w:fldCharType="begin"/>
          </w:r>
          <w:r>
            <w:instrText xml:space="preserve"> PAGE  \* Arabic </w:instrText>
          </w:r>
          <w:r>
            <w:fldChar w:fldCharType="separate"/>
          </w:r>
          <w:r w:rsidR="00F146C8">
            <w:rPr>
              <w:noProof/>
            </w:rPr>
            <w:t>2</w:t>
          </w:r>
          <w:r>
            <w:fldChar w:fldCharType="end"/>
          </w:r>
          <w:r w:rsidRPr="00487162">
            <w:t xml:space="preserve"> of </w:t>
          </w:r>
          <w:fldSimple w:instr=" NUMPAGES  \* Arabic ">
            <w:r w:rsidR="00F146C8">
              <w:rPr>
                <w:noProof/>
              </w:rPr>
              <w:t>57</w:t>
            </w:r>
          </w:fldSimple>
        </w:p>
      </w:tc>
    </w:tr>
  </w:tbl>
  <w:p w14:paraId="5A8B7BFA" w14:textId="77777777" w:rsidR="009A7252" w:rsidRDefault="009A7252"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A7252" w:rsidRPr="00487162" w14:paraId="3A83ADB2" w14:textId="77777777" w:rsidTr="00E45619">
      <w:trPr>
        <w:trHeight w:val="269"/>
      </w:trPr>
      <w:tc>
        <w:tcPr>
          <w:tcW w:w="4519" w:type="dxa"/>
          <w:tcBorders>
            <w:top w:val="single" w:sz="4" w:space="0" w:color="auto"/>
          </w:tcBorders>
          <w:tcMar>
            <w:top w:w="142" w:type="dxa"/>
            <w:bottom w:w="0" w:type="dxa"/>
          </w:tcMar>
        </w:tcPr>
        <w:p w14:paraId="64A576DD" w14:textId="77777777" w:rsidR="009A7252" w:rsidRPr="00487162" w:rsidRDefault="009A7252" w:rsidP="00FE1DEE">
          <w:pPr>
            <w:pStyle w:val="Footer"/>
          </w:pPr>
          <w:r w:rsidRPr="00487162">
            <w:t>Document title, Part #, Section # - Section title</w:t>
          </w:r>
        </w:p>
        <w:p w14:paraId="3ACDE569" w14:textId="77777777" w:rsidR="009A7252" w:rsidRPr="00487162" w:rsidRDefault="009A7252" w:rsidP="00FE1DEE">
          <w:pPr>
            <w:pStyle w:val="Footer"/>
          </w:pPr>
          <w:r w:rsidRPr="00487162">
            <w:t>V1.0 October 2010</w:t>
          </w:r>
        </w:p>
      </w:tc>
      <w:tc>
        <w:tcPr>
          <w:tcW w:w="4342" w:type="dxa"/>
          <w:tcBorders>
            <w:top w:val="single" w:sz="4" w:space="0" w:color="auto"/>
          </w:tcBorders>
          <w:tcMar>
            <w:top w:w="142" w:type="dxa"/>
            <w:bottom w:w="0" w:type="dxa"/>
          </w:tcMar>
        </w:tcPr>
        <w:p w14:paraId="07E6C0EB" w14:textId="77777777" w:rsidR="009A7252" w:rsidRPr="00487162" w:rsidRDefault="009A725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68AB5396" w14:textId="77777777" w:rsidR="009A7252" w:rsidRDefault="009A72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9D34A" w14:textId="77777777" w:rsidR="009A7252" w:rsidRPr="001C32CD" w:rsidRDefault="009A7252"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A7252" w14:paraId="5D07328D" w14:textId="77777777" w:rsidTr="0010601F">
      <w:trPr>
        <w:trHeight w:val="108"/>
      </w:trPr>
      <w:tc>
        <w:tcPr>
          <w:tcW w:w="8875" w:type="dxa"/>
          <w:gridSpan w:val="2"/>
          <w:tcBorders>
            <w:bottom w:val="single" w:sz="4" w:space="0" w:color="auto"/>
          </w:tcBorders>
          <w:tcMar>
            <w:right w:w="284" w:type="dxa"/>
          </w:tcMar>
        </w:tcPr>
        <w:p w14:paraId="4272E28D" w14:textId="77777777" w:rsidR="009A7252" w:rsidRDefault="009A7252" w:rsidP="006E08B3">
          <w:pPr>
            <w:pStyle w:val="Heading3"/>
          </w:pPr>
          <w:r>
            <w:t>Copyright</w:t>
          </w:r>
        </w:p>
        <w:p w14:paraId="4C6A08D9" w14:textId="77777777" w:rsidR="009A7252" w:rsidRDefault="009A7252" w:rsidP="006E08B3">
          <w:r>
            <w:rPr>
              <w:rFonts w:cs="Arial"/>
            </w:rPr>
            <w:t>©</w:t>
          </w:r>
          <w:r>
            <w:t xml:space="preserve"> Commonwealth of Australia [add year]</w:t>
          </w:r>
        </w:p>
        <w:p w14:paraId="1AE24D91" w14:textId="77777777" w:rsidR="009A7252" w:rsidRDefault="009A7252" w:rsidP="006E08B3"/>
        <w:p w14:paraId="76C67A41" w14:textId="77777777" w:rsidR="009A7252" w:rsidRDefault="009A725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74D13DD" w14:textId="77777777" w:rsidR="009A7252" w:rsidRDefault="009A7252" w:rsidP="006E08B3"/>
        <w:p w14:paraId="22FFCFB1" w14:textId="77777777" w:rsidR="009A7252" w:rsidRDefault="009A7252" w:rsidP="006E08B3">
          <w:pPr>
            <w:pStyle w:val="Heading3"/>
          </w:pPr>
          <w:r>
            <w:t>Confidentiality</w:t>
          </w:r>
        </w:p>
        <w:p w14:paraId="4ACF7AF0" w14:textId="77777777" w:rsidR="009A7252" w:rsidRDefault="009A725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4AC2786" w14:textId="77777777" w:rsidR="009A7252" w:rsidRDefault="009A7252" w:rsidP="006E08B3"/>
        <w:p w14:paraId="2B750D75" w14:textId="77777777" w:rsidR="009A7252" w:rsidRDefault="009A7252" w:rsidP="006E08B3">
          <w:r>
            <w:t>For submission made by individuals, all personal details, other than your name, will be removed from your submission before it is published on the TGA’s Internet site.</w:t>
          </w:r>
        </w:p>
        <w:p w14:paraId="449209CF" w14:textId="77777777" w:rsidR="009A7252" w:rsidRDefault="009A7252" w:rsidP="006E08B3"/>
        <w:p w14:paraId="318F2EE7" w14:textId="77777777" w:rsidR="009A7252" w:rsidRDefault="009A725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A7252" w14:paraId="68126F91" w14:textId="77777777" w:rsidTr="0010601F">
      <w:trPr>
        <w:trHeight w:val="417"/>
      </w:trPr>
      <w:tc>
        <w:tcPr>
          <w:tcW w:w="4519" w:type="dxa"/>
          <w:tcBorders>
            <w:top w:val="single" w:sz="4" w:space="0" w:color="auto"/>
          </w:tcBorders>
          <w:tcMar>
            <w:top w:w="142" w:type="dxa"/>
            <w:bottom w:w="0" w:type="dxa"/>
          </w:tcMar>
        </w:tcPr>
        <w:p w14:paraId="782B34DE" w14:textId="77777777" w:rsidR="009A7252" w:rsidRDefault="009A7252" w:rsidP="006E08B3">
          <w:r>
            <w:t>Document title, Part #, Section # - Section title</w:t>
          </w:r>
        </w:p>
        <w:p w14:paraId="2C982D33" w14:textId="77777777" w:rsidR="009A7252" w:rsidRDefault="009A7252" w:rsidP="006E08B3">
          <w:r>
            <w:t>V1.0 October 2010</w:t>
          </w:r>
        </w:p>
      </w:tc>
      <w:tc>
        <w:tcPr>
          <w:tcW w:w="4356" w:type="dxa"/>
          <w:tcBorders>
            <w:top w:val="single" w:sz="4" w:space="0" w:color="auto"/>
          </w:tcBorders>
          <w:tcMar>
            <w:top w:w="142" w:type="dxa"/>
            <w:bottom w:w="0" w:type="dxa"/>
          </w:tcMar>
        </w:tcPr>
        <w:p w14:paraId="650ABD70" w14:textId="77777777" w:rsidR="009A7252" w:rsidRDefault="009A725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264EED83" w14:textId="77777777" w:rsidR="009A7252" w:rsidRDefault="009A72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CF3370" w14:textId="77777777" w:rsidR="009A7252" w:rsidRDefault="009A7252" w:rsidP="00C40A36">
      <w:pPr>
        <w:spacing w:after="0"/>
      </w:pPr>
      <w:r>
        <w:separator/>
      </w:r>
    </w:p>
  </w:footnote>
  <w:footnote w:type="continuationSeparator" w:id="0">
    <w:p w14:paraId="68741618" w14:textId="77777777" w:rsidR="009A7252" w:rsidRDefault="009A7252" w:rsidP="00C40A36">
      <w:pPr>
        <w:spacing w:after="0"/>
      </w:pPr>
      <w:r>
        <w:continuationSeparator/>
      </w:r>
    </w:p>
  </w:footnote>
  <w:footnote w:id="1">
    <w:p w14:paraId="32C0F115" w14:textId="77777777" w:rsidR="009A7252" w:rsidRPr="001F67B6" w:rsidRDefault="009A7252" w:rsidP="00636574">
      <w:pPr>
        <w:pStyle w:val="FootnoteText"/>
        <w:rPr>
          <w:lang w:val="en-US"/>
        </w:rPr>
      </w:pPr>
      <w:r>
        <w:rPr>
          <w:rStyle w:val="FootnoteReference"/>
        </w:rPr>
        <w:footnoteRef/>
      </w:r>
      <w:r>
        <w:t xml:space="preserve"> </w:t>
      </w:r>
      <w:r>
        <w:rPr>
          <w:lang w:val="en-US"/>
        </w:rPr>
        <w:t>ERK = extracellular signal related kinase</w:t>
      </w:r>
    </w:p>
  </w:footnote>
  <w:footnote w:id="2">
    <w:p w14:paraId="0E739F3D" w14:textId="77777777" w:rsidR="009A7252" w:rsidRDefault="009A7252" w:rsidP="00636574">
      <w:pPr>
        <w:pStyle w:val="FootnoteText"/>
      </w:pPr>
      <w:r w:rsidRPr="00125386">
        <w:rPr>
          <w:rStyle w:val="FootnoteReference"/>
        </w:rPr>
        <w:footnoteRef/>
      </w:r>
      <w:r w:rsidRPr="00125386">
        <w:t xml:space="preserve"> The following assumptions were made:</w:t>
      </w:r>
    </w:p>
    <w:p w14:paraId="6A77A629" w14:textId="1BF483DE" w:rsidR="009A7252" w:rsidRDefault="009A7252" w:rsidP="005B1A01">
      <w:pPr>
        <w:pStyle w:val="FootnoteText"/>
      </w:pPr>
      <w:r w:rsidRPr="00125386">
        <w:t xml:space="preserve">• molecular weight, 448.94 dose, 90 mg; </w:t>
      </w:r>
      <w:proofErr w:type="spellStart"/>
      <w:r w:rsidRPr="00125386">
        <w:t>C</w:t>
      </w:r>
      <w:r w:rsidRPr="00125386">
        <w:rPr>
          <w:vertAlign w:val="subscript"/>
        </w:rPr>
        <w:t>max</w:t>
      </w:r>
      <w:proofErr w:type="spellEnd"/>
      <w:r w:rsidRPr="00125386">
        <w:rPr>
          <w:vertAlign w:val="subscript"/>
        </w:rPr>
        <w:t>,</w:t>
      </w:r>
      <w:r w:rsidRPr="00125386">
        <w:t xml:space="preserve"> 1.5949 </w:t>
      </w:r>
      <w:proofErr w:type="spellStart"/>
      <w:r w:rsidRPr="00125386">
        <w:t>μM</w:t>
      </w:r>
      <w:proofErr w:type="spellEnd"/>
      <w:r w:rsidRPr="00125386">
        <w:t xml:space="preserve"> (total); free fraction, 1.5%; intestinal volume, 0.25 L; absorption rate constant, 0.1 min</w:t>
      </w:r>
      <w:r w:rsidRPr="00125386">
        <w:rPr>
          <w:vertAlign w:val="superscript"/>
        </w:rPr>
        <w:t>-1</w:t>
      </w:r>
    </w:p>
    <w:p w14:paraId="0B2E5C79" w14:textId="77777777" w:rsidR="009A7252" w:rsidRPr="009F3B3B" w:rsidRDefault="009A7252" w:rsidP="005B1A01">
      <w:pPr>
        <w:pStyle w:val="FootnoteText"/>
      </w:pPr>
      <w:r w:rsidRPr="00125386">
        <w:t>• for intestinal transporter BCRP: if the IC</w:t>
      </w:r>
      <w:r w:rsidRPr="00125386">
        <w:rPr>
          <w:vertAlign w:val="subscript"/>
        </w:rPr>
        <w:t>50</w:t>
      </w:r>
      <w:r w:rsidRPr="00125386">
        <w:t xml:space="preserve"> is </w:t>
      </w:r>
      <w:r>
        <w:t xml:space="preserve">≤ </w:t>
      </w:r>
      <w:r w:rsidRPr="00125386">
        <w:t xml:space="preserve">0.1-fold the intestinal concentration, an </w:t>
      </w:r>
      <w:r w:rsidRPr="00125386">
        <w:rPr>
          <w:i/>
        </w:rPr>
        <w:t>in vivo</w:t>
      </w:r>
      <w:r w:rsidRPr="00125386">
        <w:t xml:space="preserve"> interaction is considered possible</w:t>
      </w:r>
    </w:p>
    <w:p w14:paraId="0C9E3ED0" w14:textId="77777777" w:rsidR="009A7252" w:rsidRDefault="009A7252" w:rsidP="005B1A01">
      <w:pPr>
        <w:pStyle w:val="FootnoteText"/>
      </w:pPr>
      <w:r w:rsidRPr="00125386">
        <w:t xml:space="preserve">• for renal uptake and efflux transporters, and hepatic efflux transporters </w:t>
      </w:r>
      <w:r>
        <w:t xml:space="preserve">(OAT1, OAT3, OCT2, MRP2, BCRP, </w:t>
      </w:r>
      <w:r w:rsidRPr="00125386">
        <w:t>MATE1 and MATE2K): if the IC</w:t>
      </w:r>
      <w:r w:rsidRPr="00125386">
        <w:rPr>
          <w:vertAlign w:val="subscript"/>
        </w:rPr>
        <w:t>50</w:t>
      </w:r>
      <w:r w:rsidRPr="00125386">
        <w:t xml:space="preserve"> is </w:t>
      </w:r>
      <w:r>
        <w:t xml:space="preserve">≤ </w:t>
      </w:r>
      <w:r w:rsidRPr="00125386">
        <w:t xml:space="preserve">50-fold the unbound clinical </w:t>
      </w:r>
      <w:proofErr w:type="spellStart"/>
      <w:r w:rsidRPr="00125386">
        <w:t>C</w:t>
      </w:r>
      <w:r w:rsidRPr="00125386">
        <w:rPr>
          <w:vertAlign w:val="subscript"/>
        </w:rPr>
        <w:t>max</w:t>
      </w:r>
      <w:proofErr w:type="spellEnd"/>
      <w:r w:rsidRPr="00125386">
        <w:t xml:space="preserve">, an </w:t>
      </w:r>
      <w:r w:rsidRPr="00125386">
        <w:rPr>
          <w:i/>
        </w:rPr>
        <w:t>in vivo</w:t>
      </w:r>
      <w:r w:rsidRPr="00125386">
        <w:t xml:space="preserve"> interaction is considered possible</w:t>
      </w:r>
    </w:p>
    <w:p w14:paraId="2DDC7586" w14:textId="77777777" w:rsidR="009A7252" w:rsidRPr="009F3B3B" w:rsidRDefault="009A7252" w:rsidP="005B1A01">
      <w:pPr>
        <w:pStyle w:val="FootnoteText"/>
      </w:pPr>
      <w:r w:rsidRPr="00125386">
        <w:t xml:space="preserve">• </w:t>
      </w:r>
      <w:proofErr w:type="gramStart"/>
      <w:r w:rsidRPr="00125386">
        <w:t>for</w:t>
      </w:r>
      <w:proofErr w:type="gramEnd"/>
      <w:r w:rsidRPr="00125386">
        <w:t xml:space="preserve"> hepatic uptake transporters (OCT1, OATP1B1 and OATP1B3): if the IC</w:t>
      </w:r>
      <w:r w:rsidRPr="00125386">
        <w:rPr>
          <w:vertAlign w:val="subscript"/>
        </w:rPr>
        <w:t>50</w:t>
      </w:r>
      <w:r w:rsidRPr="00125386">
        <w:t xml:space="preserve"> is </w:t>
      </w:r>
      <w:r>
        <w:t xml:space="preserve">≤ </w:t>
      </w:r>
      <w:r w:rsidRPr="00125386">
        <w:t xml:space="preserve">25-fold the unbound hepatic inlet concentration, an </w:t>
      </w:r>
      <w:r w:rsidRPr="00125386">
        <w:rPr>
          <w:i/>
        </w:rPr>
        <w:t>in vivo</w:t>
      </w:r>
      <w:r w:rsidRPr="00125386">
        <w:t xml:space="preserve"> interaction is considered possible.</w:t>
      </w:r>
    </w:p>
  </w:footnote>
  <w:footnote w:id="3">
    <w:p w14:paraId="7D9565D9" w14:textId="77777777" w:rsidR="009A7252" w:rsidRPr="00FD787C" w:rsidRDefault="009A7252">
      <w:pPr>
        <w:pStyle w:val="FootnoteText"/>
        <w:rPr>
          <w:lang w:val="en-US"/>
        </w:rPr>
      </w:pPr>
      <w:r>
        <w:rPr>
          <w:rStyle w:val="FootnoteReference"/>
        </w:rPr>
        <w:footnoteRef/>
      </w:r>
      <w:r>
        <w:t xml:space="preserve"> </w:t>
      </w:r>
      <w:r w:rsidRPr="005B1A01">
        <w:t>BCRP</w:t>
      </w:r>
      <w:r>
        <w:t>; breast cancer resistance protein</w:t>
      </w:r>
      <w:r w:rsidRPr="005B1A01">
        <w:t>, OATP</w:t>
      </w:r>
      <w:r>
        <w:t>; organic anion transporting polypeptide</w:t>
      </w:r>
      <w:r w:rsidRPr="005B1A01">
        <w:t xml:space="preserve">, </w:t>
      </w:r>
      <w:r>
        <w:t>OAT organic anion transporter</w:t>
      </w:r>
      <w:r w:rsidRPr="005B1A01">
        <w:t>, OCT</w:t>
      </w:r>
      <w:r>
        <w:t>; organic cation transporter</w:t>
      </w:r>
      <w:r w:rsidRPr="005B1A01">
        <w:t xml:space="preserve"> BSEP</w:t>
      </w:r>
      <w:r>
        <w:t>; bile salt export pump</w:t>
      </w:r>
      <w:r w:rsidRPr="005B1A01">
        <w:t>, MATE</w:t>
      </w:r>
      <w:r>
        <w:t xml:space="preserve">; multi drug and toxin extrusion protein </w:t>
      </w:r>
    </w:p>
  </w:footnote>
  <w:footnote w:id="4">
    <w:p w14:paraId="677143AB" w14:textId="77777777" w:rsidR="009A7252" w:rsidRPr="00A05CC4" w:rsidRDefault="009A7252">
      <w:pPr>
        <w:pStyle w:val="FootnoteText"/>
        <w:rPr>
          <w:lang w:val="en-US"/>
        </w:rPr>
      </w:pPr>
      <w:r>
        <w:rPr>
          <w:rStyle w:val="FootnoteReference"/>
        </w:rPr>
        <w:footnoteRef/>
      </w:r>
      <w:r>
        <w:t xml:space="preserve"> </w:t>
      </w:r>
      <w:r>
        <w:rPr>
          <w:lang w:val="en-US"/>
        </w:rPr>
        <w:t xml:space="preserve">Pregnancy Category D is defined as: </w:t>
      </w:r>
      <w:r w:rsidRPr="00125386">
        <w:t xml:space="preserve">Drugs which have caused are suspected to have caused or may be expected to cause, an increased incidence of human </w:t>
      </w:r>
      <w:proofErr w:type="spellStart"/>
      <w:r w:rsidRPr="00125386">
        <w:t>fetal</w:t>
      </w:r>
      <w:proofErr w:type="spellEnd"/>
      <w:r w:rsidRPr="00125386">
        <w:t xml:space="preserve"> malformations or irreversible damage. These drugs may also have adverse pharmacological effects.</w:t>
      </w:r>
    </w:p>
  </w:footnote>
  <w:footnote w:id="5">
    <w:p w14:paraId="7F3DF17A" w14:textId="77777777" w:rsidR="009A7252" w:rsidRPr="00A05CC4" w:rsidRDefault="009A7252">
      <w:pPr>
        <w:pStyle w:val="FootnoteText"/>
        <w:rPr>
          <w:lang w:val="en-US"/>
        </w:rPr>
      </w:pPr>
      <w:r>
        <w:rPr>
          <w:rStyle w:val="FootnoteReference"/>
        </w:rPr>
        <w:footnoteRef/>
      </w:r>
      <w:r>
        <w:t xml:space="preserve"> </w:t>
      </w:r>
      <w:hyperlink r:id="rId1" w:history="1">
        <w:r w:rsidRPr="00855E22">
          <w:rPr>
            <w:rStyle w:val="Hyperlink"/>
          </w:rPr>
          <w:t>https://www.tga.gov.au/auspar/auspar-tolvaptan</w:t>
        </w:r>
      </w:hyperlink>
      <w:r>
        <w:t xml:space="preserve"> </w:t>
      </w:r>
    </w:p>
  </w:footnote>
  <w:footnote w:id="6">
    <w:p w14:paraId="0665C6EA" w14:textId="77777777" w:rsidR="009A7252" w:rsidRPr="006705DD" w:rsidRDefault="009A7252" w:rsidP="006705DD">
      <w:pPr>
        <w:pStyle w:val="Footer"/>
        <w:rPr>
          <w:sz w:val="18"/>
          <w:szCs w:val="18"/>
        </w:rPr>
      </w:pPr>
      <w:r w:rsidRPr="006705DD">
        <w:rPr>
          <w:sz w:val="18"/>
          <w:szCs w:val="18"/>
          <w:vertAlign w:val="superscript"/>
        </w:rPr>
        <w:footnoteRef/>
      </w:r>
      <w:r w:rsidRPr="006705DD">
        <w:rPr>
          <w:sz w:val="18"/>
          <w:szCs w:val="18"/>
          <w:vertAlign w:val="superscript"/>
        </w:rPr>
        <w:t xml:space="preserve"> </w:t>
      </w:r>
      <w:r w:rsidRPr="006705DD">
        <w:rPr>
          <w:sz w:val="18"/>
          <w:szCs w:val="18"/>
        </w:rPr>
        <w:t xml:space="preserve">Grantham JJ. </w:t>
      </w:r>
      <w:proofErr w:type="gramStart"/>
      <w:r w:rsidRPr="006705DD">
        <w:rPr>
          <w:sz w:val="18"/>
          <w:szCs w:val="18"/>
        </w:rPr>
        <w:t>Autosomal Dominant Polycystic Kidney Disease.</w:t>
      </w:r>
      <w:proofErr w:type="gramEnd"/>
      <w:r w:rsidRPr="006705DD">
        <w:rPr>
          <w:sz w:val="18"/>
          <w:szCs w:val="18"/>
        </w:rPr>
        <w:t xml:space="preserve"> N </w:t>
      </w:r>
      <w:proofErr w:type="spellStart"/>
      <w:r w:rsidRPr="006705DD">
        <w:rPr>
          <w:sz w:val="18"/>
          <w:szCs w:val="18"/>
        </w:rPr>
        <w:t>Engl</w:t>
      </w:r>
      <w:proofErr w:type="spellEnd"/>
      <w:r w:rsidRPr="006705DD">
        <w:rPr>
          <w:sz w:val="18"/>
          <w:szCs w:val="18"/>
        </w:rPr>
        <w:t xml:space="preserve"> J Med 2008; 359:1477-85.</w:t>
      </w:r>
    </w:p>
  </w:footnote>
  <w:footnote w:id="7">
    <w:p w14:paraId="098CC093" w14:textId="77777777" w:rsidR="009A7252" w:rsidRPr="006705DD" w:rsidRDefault="009A7252">
      <w:pPr>
        <w:pStyle w:val="FootnoteText"/>
        <w:rPr>
          <w:lang w:val="en-US"/>
        </w:rPr>
      </w:pPr>
      <w:r>
        <w:rPr>
          <w:rStyle w:val="FootnoteReference"/>
        </w:rPr>
        <w:footnoteRef/>
      </w:r>
      <w:r>
        <w:t xml:space="preserve"> </w:t>
      </w:r>
      <w:r w:rsidRPr="00DF42AB">
        <w:t xml:space="preserve">Ong ACM, </w:t>
      </w:r>
      <w:proofErr w:type="spellStart"/>
      <w:r w:rsidRPr="00DF42AB">
        <w:t>Devuyst</w:t>
      </w:r>
      <w:proofErr w:type="spellEnd"/>
      <w:r w:rsidRPr="00DF42AB">
        <w:t xml:space="preserve"> O, </w:t>
      </w:r>
      <w:proofErr w:type="spellStart"/>
      <w:r w:rsidRPr="00DF42AB">
        <w:t>Knebelmann</w:t>
      </w:r>
      <w:proofErr w:type="spellEnd"/>
      <w:r w:rsidRPr="00DF42AB">
        <w:t xml:space="preserve"> B et al. Autosomal dominant polycystic kidney disease: the changing face of clinical management. </w:t>
      </w:r>
      <w:r w:rsidRPr="006705DD">
        <w:rPr>
          <w:i/>
        </w:rPr>
        <w:t>Lancet</w:t>
      </w:r>
      <w:r w:rsidRPr="00DF42AB">
        <w:t xml:space="preserve"> 2015; 385: 1993–2002.</w:t>
      </w:r>
    </w:p>
  </w:footnote>
  <w:footnote w:id="8">
    <w:p w14:paraId="77C47867" w14:textId="77777777" w:rsidR="009A7252" w:rsidRPr="006705DD" w:rsidRDefault="009A7252">
      <w:pPr>
        <w:pStyle w:val="FootnoteText"/>
        <w:rPr>
          <w:lang w:val="en-US"/>
        </w:rPr>
      </w:pPr>
      <w:r>
        <w:rPr>
          <w:rStyle w:val="FootnoteReference"/>
        </w:rPr>
        <w:footnoteRef/>
      </w:r>
      <w:r>
        <w:t xml:space="preserve"> </w:t>
      </w:r>
      <w:proofErr w:type="gramStart"/>
      <w:r w:rsidRPr="00DF42AB">
        <w:t xml:space="preserve">Torres VE, Harris PC and </w:t>
      </w:r>
      <w:proofErr w:type="spellStart"/>
      <w:r w:rsidRPr="00DF42AB">
        <w:t>Pirson</w:t>
      </w:r>
      <w:proofErr w:type="spellEnd"/>
      <w:r w:rsidRPr="00DF42AB">
        <w:t xml:space="preserve"> Y. Autosomal dominant polycystic kidney disease.</w:t>
      </w:r>
      <w:proofErr w:type="gramEnd"/>
      <w:r w:rsidRPr="00DF42AB">
        <w:t xml:space="preserve"> </w:t>
      </w:r>
      <w:r w:rsidRPr="006705DD">
        <w:rPr>
          <w:i/>
        </w:rPr>
        <w:t>Lancet</w:t>
      </w:r>
      <w:r w:rsidRPr="00DF42AB">
        <w:t xml:space="preserve"> 2007; 369: 1287–301.</w:t>
      </w:r>
    </w:p>
  </w:footnote>
  <w:footnote w:id="9">
    <w:p w14:paraId="474BFFAE" w14:textId="30315B57" w:rsidR="009A7252" w:rsidRPr="008658EA" w:rsidRDefault="009A7252" w:rsidP="008658EA">
      <w:pPr>
        <w:pStyle w:val="Footer"/>
        <w:rPr>
          <w:sz w:val="18"/>
          <w:szCs w:val="18"/>
          <w:lang w:eastAsia="ja-JP"/>
        </w:rPr>
      </w:pPr>
      <w:r w:rsidRPr="00F1082B">
        <w:rPr>
          <w:rStyle w:val="FootnoteReference"/>
          <w:sz w:val="18"/>
          <w:szCs w:val="18"/>
        </w:rPr>
        <w:footnoteRef/>
      </w:r>
      <w:r w:rsidRPr="00F1082B">
        <w:rPr>
          <w:sz w:val="18"/>
          <w:szCs w:val="18"/>
        </w:rPr>
        <w:t xml:space="preserve"> European Medicines Agency decision P/0045/2016. 26</w:t>
      </w:r>
      <w:r>
        <w:rPr>
          <w:sz w:val="18"/>
          <w:szCs w:val="18"/>
        </w:rPr>
        <w:t xml:space="preserve"> February 2016. Available from: </w:t>
      </w:r>
      <w:r w:rsidRPr="00F1082B">
        <w:rPr>
          <w:sz w:val="18"/>
          <w:szCs w:val="18"/>
        </w:rPr>
        <w:t>http://www.ema.europa.eu/ema/index.jsp?curl=pages/medicines/landing/pip_search.jsp&amp;mid=WC0b01ac058001d129 (Accessed May 2016)</w:t>
      </w:r>
    </w:p>
  </w:footnote>
  <w:footnote w:id="10">
    <w:p w14:paraId="499C7E37" w14:textId="78184638" w:rsidR="009A7252" w:rsidRPr="00F1082B" w:rsidRDefault="009A7252">
      <w:pPr>
        <w:pStyle w:val="FootnoteText"/>
        <w:rPr>
          <w:lang w:val="en-US"/>
        </w:rPr>
      </w:pPr>
      <w:r>
        <w:rPr>
          <w:rStyle w:val="FootnoteReference"/>
        </w:rPr>
        <w:footnoteRef/>
      </w:r>
      <w:r>
        <w:t xml:space="preserve"> </w:t>
      </w:r>
      <w:proofErr w:type="spellStart"/>
      <w:r w:rsidRPr="00F1082B">
        <w:rPr>
          <w:rStyle w:val="EndnoteReference"/>
          <w:vertAlign w:val="baseline"/>
        </w:rPr>
        <w:t>Walz</w:t>
      </w:r>
      <w:proofErr w:type="spellEnd"/>
      <w:r w:rsidRPr="00F1082B">
        <w:rPr>
          <w:rStyle w:val="EndnoteReference"/>
          <w:vertAlign w:val="baseline"/>
        </w:rPr>
        <w:t xml:space="preserve"> G, et al.</w:t>
      </w:r>
      <w:r w:rsidRPr="00F1082B">
        <w:t xml:space="preserve"> </w:t>
      </w:r>
      <w:proofErr w:type="spellStart"/>
      <w:r w:rsidRPr="00F1082B">
        <w:rPr>
          <w:rStyle w:val="EndnoteReference"/>
          <w:vertAlign w:val="baseline"/>
        </w:rPr>
        <w:t>Everolimus</w:t>
      </w:r>
      <w:proofErr w:type="spellEnd"/>
      <w:r w:rsidRPr="00F1082B">
        <w:rPr>
          <w:rStyle w:val="EndnoteReference"/>
          <w:vertAlign w:val="baseline"/>
        </w:rPr>
        <w:t xml:space="preserve"> in Patients with Autosomal Dominant Polycystic Kidney Disease</w:t>
      </w:r>
      <w:r w:rsidRPr="00657F49">
        <w:rPr>
          <w:rStyle w:val="EndnoteReference"/>
          <w:b/>
          <w:vertAlign w:val="baseline"/>
        </w:rPr>
        <w:t xml:space="preserve">. </w:t>
      </w:r>
      <w:r w:rsidRPr="00657F49">
        <w:rPr>
          <w:rStyle w:val="EndnoteReference"/>
          <w:i/>
          <w:vertAlign w:val="baseline"/>
        </w:rPr>
        <w:t xml:space="preserve">N </w:t>
      </w:r>
      <w:proofErr w:type="spellStart"/>
      <w:r w:rsidRPr="00657F49">
        <w:rPr>
          <w:rStyle w:val="EndnoteReference"/>
          <w:i/>
          <w:vertAlign w:val="baseline"/>
        </w:rPr>
        <w:t>Engl</w:t>
      </w:r>
      <w:proofErr w:type="spellEnd"/>
      <w:r w:rsidRPr="00657F49">
        <w:rPr>
          <w:rStyle w:val="EndnoteReference"/>
          <w:i/>
          <w:vertAlign w:val="baseline"/>
        </w:rPr>
        <w:t xml:space="preserve"> J Med</w:t>
      </w:r>
      <w:r w:rsidRPr="00F1082B">
        <w:rPr>
          <w:rStyle w:val="EndnoteReference"/>
          <w:vertAlign w:val="baseline"/>
        </w:rPr>
        <w:t xml:space="preserve"> 2010; 363: 830-40.</w:t>
      </w:r>
    </w:p>
  </w:footnote>
  <w:footnote w:id="11">
    <w:p w14:paraId="13A2F32D" w14:textId="77777777" w:rsidR="009A7252" w:rsidRPr="008658EA" w:rsidRDefault="009A7252">
      <w:pPr>
        <w:pStyle w:val="FootnoteText"/>
        <w:rPr>
          <w:lang w:val="en-US"/>
        </w:rPr>
      </w:pPr>
      <w:r>
        <w:rPr>
          <w:rStyle w:val="FootnoteReference"/>
        </w:rPr>
        <w:footnoteRef/>
      </w:r>
      <w:r>
        <w:t xml:space="preserve"> </w:t>
      </w:r>
      <w:proofErr w:type="gramStart"/>
      <w:r w:rsidRPr="00DF42AB">
        <w:t>European Medicines Agency.</w:t>
      </w:r>
      <w:proofErr w:type="gramEnd"/>
      <w:r>
        <w:t xml:space="preserve"> </w:t>
      </w:r>
      <w:proofErr w:type="gramStart"/>
      <w:r w:rsidRPr="00DF42AB">
        <w:t>Points to consider on application with 1.</w:t>
      </w:r>
      <w:proofErr w:type="gramEnd"/>
      <w:r w:rsidRPr="00DF42AB">
        <w:t xml:space="preserve"> </w:t>
      </w:r>
      <w:proofErr w:type="gramStart"/>
      <w:r w:rsidRPr="00DF42AB">
        <w:t>Meta-analyses; 2.</w:t>
      </w:r>
      <w:proofErr w:type="gramEnd"/>
      <w:r w:rsidRPr="00DF42AB">
        <w:t xml:space="preserve"> </w:t>
      </w:r>
      <w:proofErr w:type="gramStart"/>
      <w:r w:rsidRPr="00DF42AB">
        <w:t xml:space="preserve">One pivotal </w:t>
      </w:r>
      <w:r>
        <w:t>study; CPMP/EWP/2330/99 (2001).</w:t>
      </w:r>
      <w:proofErr w:type="gramEnd"/>
    </w:p>
  </w:footnote>
  <w:footnote w:id="12">
    <w:p w14:paraId="6D57CE1A" w14:textId="77777777" w:rsidR="009A7252" w:rsidRPr="00F1082B" w:rsidRDefault="009A7252">
      <w:pPr>
        <w:pStyle w:val="FootnoteText"/>
        <w:rPr>
          <w:lang w:val="en-US"/>
        </w:rPr>
      </w:pPr>
      <w:r>
        <w:rPr>
          <w:rStyle w:val="FootnoteReference"/>
        </w:rPr>
        <w:footnoteRef/>
      </w:r>
      <w:r>
        <w:t xml:space="preserve"> </w:t>
      </w:r>
      <w:proofErr w:type="spellStart"/>
      <w:r w:rsidRPr="00365A45">
        <w:t>Antignac</w:t>
      </w:r>
      <w:proofErr w:type="spellEnd"/>
      <w:r w:rsidRPr="00365A45">
        <w:t xml:space="preserve"> C, Calver JP, </w:t>
      </w:r>
      <w:proofErr w:type="spellStart"/>
      <w:r w:rsidRPr="00365A45">
        <w:t>Germino</w:t>
      </w:r>
      <w:proofErr w:type="spellEnd"/>
      <w:r w:rsidRPr="00365A45">
        <w:t xml:space="preserve"> GC et al The Future of Polycystic Kidney Disease Research – As Seen By the 12 Kaplan Awardees J Am </w:t>
      </w:r>
      <w:proofErr w:type="spellStart"/>
      <w:r w:rsidRPr="00365A45">
        <w:t>Soc</w:t>
      </w:r>
      <w:proofErr w:type="spellEnd"/>
      <w:r w:rsidRPr="00365A45">
        <w:t xml:space="preserve"> </w:t>
      </w:r>
      <w:proofErr w:type="spellStart"/>
      <w:r w:rsidRPr="00365A45">
        <w:t>Nephrol</w:t>
      </w:r>
      <w:proofErr w:type="spellEnd"/>
      <w:r w:rsidRPr="00365A45">
        <w:t xml:space="preserve"> </w:t>
      </w:r>
      <w:proofErr w:type="spellStart"/>
      <w:r w:rsidRPr="00365A45">
        <w:t>ePub</w:t>
      </w:r>
      <w:proofErr w:type="spellEnd"/>
      <w:r w:rsidRPr="00365A45">
        <w:t xml:space="preserve"> 10.61681/ASN.2014121192</w:t>
      </w:r>
    </w:p>
  </w:footnote>
  <w:footnote w:id="13">
    <w:p w14:paraId="5C8AA398" w14:textId="7E393CEC" w:rsidR="009A7252" w:rsidRPr="00F44949" w:rsidRDefault="009A7252">
      <w:pPr>
        <w:pStyle w:val="FootnoteText"/>
      </w:pPr>
      <w:r>
        <w:rPr>
          <w:rStyle w:val="FootnoteReference"/>
        </w:rPr>
        <w:footnoteRef/>
      </w:r>
      <w:r>
        <w:t xml:space="preserve"> </w:t>
      </w:r>
      <w:proofErr w:type="spellStart"/>
      <w:proofErr w:type="gramStart"/>
      <w:r>
        <w:t>eGFRCKD</w:t>
      </w:r>
      <w:proofErr w:type="spellEnd"/>
      <w:r>
        <w:t>-EPI</w:t>
      </w:r>
      <w:proofErr w:type="gramEnd"/>
      <w:r w:rsidRPr="00F44949">
        <w:t xml:space="preserve"> </w:t>
      </w:r>
      <w:r>
        <w:t>an</w:t>
      </w:r>
      <w:r w:rsidRPr="00F44949">
        <w:t xml:space="preserve"> </w:t>
      </w:r>
      <w:r>
        <w:t>equation</w:t>
      </w:r>
      <w:r w:rsidRPr="00F44949">
        <w:t xml:space="preserve"> for</w:t>
      </w:r>
      <w:r>
        <w:t xml:space="preserve"> </w:t>
      </w:r>
      <w:hyperlink r:id="rId2" w:history="1">
        <w:r w:rsidRPr="00F44949">
          <w:t>estimating glomerular filtration rate</w:t>
        </w:r>
      </w:hyperlink>
      <w:r>
        <w:t>(GFR) from serum creatinine from the chronic kidney disease epidemiology collaboration.</w:t>
      </w:r>
    </w:p>
  </w:footnote>
  <w:footnote w:id="14">
    <w:p w14:paraId="4DB2EAA4" w14:textId="55315FE3" w:rsidR="009A7252" w:rsidRPr="008519A2" w:rsidRDefault="009A7252" w:rsidP="00F57E81">
      <w:pPr>
        <w:pStyle w:val="FootnoteText"/>
        <w:rPr>
          <w:lang w:val="en-US"/>
        </w:rPr>
      </w:pPr>
      <w:r>
        <w:rPr>
          <w:rStyle w:val="FootnoteReference"/>
        </w:rPr>
        <w:footnoteRef/>
      </w:r>
      <w:r>
        <w:t xml:space="preserve"> Torres VE et al.</w:t>
      </w:r>
      <w:r w:rsidRPr="00F57E81">
        <w:t xml:space="preserve"> </w:t>
      </w:r>
      <w:r>
        <w:t xml:space="preserve">Effect of </w:t>
      </w:r>
      <w:proofErr w:type="spellStart"/>
      <w:r>
        <w:t>Tolvaptan</w:t>
      </w:r>
      <w:proofErr w:type="spellEnd"/>
      <w:r>
        <w:t xml:space="preserve"> in Autosomal Dominant Polycystic Kidney Disease by CKD Stage: Results from the TEMPO 3:4 Trial </w:t>
      </w:r>
      <w:proofErr w:type="spellStart"/>
      <w:r w:rsidRPr="006C719C">
        <w:rPr>
          <w:i/>
        </w:rPr>
        <w:t>Clin</w:t>
      </w:r>
      <w:proofErr w:type="spellEnd"/>
      <w:r w:rsidRPr="006C719C">
        <w:rPr>
          <w:i/>
        </w:rPr>
        <w:t xml:space="preserve"> J Am </w:t>
      </w:r>
      <w:proofErr w:type="spellStart"/>
      <w:r w:rsidRPr="006C719C">
        <w:rPr>
          <w:i/>
        </w:rPr>
        <w:t>Soc</w:t>
      </w:r>
      <w:proofErr w:type="spellEnd"/>
      <w:r w:rsidRPr="006C719C">
        <w:rPr>
          <w:i/>
        </w:rPr>
        <w:t xml:space="preserve"> </w:t>
      </w:r>
      <w:proofErr w:type="spellStart"/>
      <w:r w:rsidRPr="006C719C">
        <w:rPr>
          <w:i/>
        </w:rPr>
        <w:t>Nephrol</w:t>
      </w:r>
      <w:proofErr w:type="spellEnd"/>
      <w:r>
        <w:t>. 2016; 11:803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78F10" w14:textId="77777777" w:rsidR="009A7252" w:rsidRDefault="009A725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D2EA9" w14:textId="77777777" w:rsidR="009A7252" w:rsidRDefault="009A7252">
    <w:pPr>
      <w:rPr>
        <w:noProof/>
        <w:lang w:eastAsia="en-AU"/>
      </w:rPr>
    </w:pPr>
    <w:r w:rsidRPr="00347824">
      <w:rPr>
        <w:noProof/>
        <w:lang w:eastAsia="en-AU"/>
      </w:rPr>
      <w:drawing>
        <wp:anchor distT="0" distB="0" distL="114300" distR="114300" simplePos="0" relativeHeight="251659264" behindDoc="1" locked="0" layoutInCell="1" allowOverlap="1" wp14:anchorId="7D2407A4" wp14:editId="6A461AE2">
          <wp:simplePos x="0" y="0"/>
          <wp:positionH relativeFrom="column">
            <wp:posOffset>-1089660</wp:posOffset>
          </wp:positionH>
          <wp:positionV relativeFrom="paragraph">
            <wp:posOffset>-585470</wp:posOffset>
          </wp:positionV>
          <wp:extent cx="7572375" cy="10706100"/>
          <wp:effectExtent l="19050" t="0" r="0" b="0"/>
          <wp:wrapNone/>
          <wp:docPr id="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6C3F523" w14:textId="77777777" w:rsidR="009A7252" w:rsidRDefault="009A7252" w:rsidP="00593AD1">
    <w:pPr>
      <w:pStyle w:val="HeaderNoLine"/>
    </w:pPr>
    <w:r>
      <w:rPr>
        <w:noProof/>
        <w:lang w:eastAsia="en-AU"/>
      </w:rPr>
      <w:drawing>
        <wp:inline distT="0" distB="0" distL="0" distR="0" wp14:anchorId="1E823721" wp14:editId="0489BD77">
          <wp:extent cx="5400675" cy="7639050"/>
          <wp:effectExtent l="0" t="0" r="9525" b="0"/>
          <wp:docPr id="10" name="Picture 10"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61EED" w14:textId="77777777" w:rsidR="009A7252" w:rsidRDefault="009A725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D71C4" w14:textId="77777777" w:rsidR="009A7252" w:rsidRDefault="009A725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13564" w14:textId="77777777" w:rsidR="009A7252" w:rsidRDefault="009A725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8018B" w14:textId="77777777" w:rsidR="009A7252" w:rsidRDefault="009A725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46A58" w14:textId="77777777" w:rsidR="009A7252" w:rsidRDefault="009A7252"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CF2B4" w14:textId="77777777" w:rsidR="009A7252" w:rsidRDefault="009A7252" w:rsidP="006E08B3">
    <w:r>
      <w:t>Therapeutic Goods Administration</w:t>
    </w:r>
  </w:p>
  <w:p w14:paraId="39478F13" w14:textId="77777777" w:rsidR="009A7252" w:rsidRDefault="009A725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4D8130E"/>
    <w:multiLevelType w:val="hybridMultilevel"/>
    <w:tmpl w:val="76E0DAD6"/>
    <w:lvl w:ilvl="0" w:tplc="8F505154">
      <w:start w:val="1"/>
      <w:numFmt w:val="bullet"/>
      <w:lvlText w:val="­"/>
      <w:lvlJc w:val="left"/>
      <w:pPr>
        <w:tabs>
          <w:tab w:val="num" w:pos="567"/>
        </w:tabs>
        <w:ind w:left="567" w:hanging="283"/>
      </w:pPr>
      <w:rPr>
        <w:rFonts w:ascii="Calibri" w:hAnsi="Calibri"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063D0F2E"/>
    <w:multiLevelType w:val="hybridMultilevel"/>
    <w:tmpl w:val="2A88F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82D3566"/>
    <w:multiLevelType w:val="hybridMultilevel"/>
    <w:tmpl w:val="6EB8E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7A52BD"/>
    <w:multiLevelType w:val="multilevel"/>
    <w:tmpl w:val="419C4C70"/>
    <w:lvl w:ilvl="0">
      <w:start w:val="19"/>
      <w:numFmt w:val="decimal"/>
      <w:suff w:val="space"/>
      <w:lvlText w:val="Recommendation %1."/>
      <w:lvlJc w:val="left"/>
      <w:pPr>
        <w:ind w:left="6456" w:hanging="360"/>
      </w:pPr>
      <w:rPr>
        <w:rFonts w:asciiTheme="majorHAnsi" w:hAnsiTheme="majorHAnsi" w:hint="default"/>
        <w:b w:val="0"/>
        <w:sz w:val="23"/>
      </w:rPr>
    </w:lvl>
    <w:lvl w:ilvl="1">
      <w:start w:val="1"/>
      <w:numFmt w:val="lowerLetter"/>
      <w:lvlText w:val="%2)"/>
      <w:lvlJc w:val="left"/>
      <w:pPr>
        <w:ind w:left="6816" w:hanging="360"/>
      </w:pPr>
      <w:rPr>
        <w:rFonts w:hint="default"/>
      </w:rPr>
    </w:lvl>
    <w:lvl w:ilvl="2">
      <w:start w:val="1"/>
      <w:numFmt w:val="lowerRoman"/>
      <w:lvlText w:val="%3)"/>
      <w:lvlJc w:val="left"/>
      <w:pPr>
        <w:ind w:left="7176" w:hanging="360"/>
      </w:pPr>
      <w:rPr>
        <w:rFonts w:hint="default"/>
      </w:rPr>
    </w:lvl>
    <w:lvl w:ilvl="3">
      <w:start w:val="1"/>
      <w:numFmt w:val="decimal"/>
      <w:lvlText w:val="(%4)"/>
      <w:lvlJc w:val="left"/>
      <w:pPr>
        <w:ind w:left="7536" w:hanging="360"/>
      </w:pPr>
      <w:rPr>
        <w:rFonts w:hint="default"/>
      </w:rPr>
    </w:lvl>
    <w:lvl w:ilvl="4">
      <w:start w:val="1"/>
      <w:numFmt w:val="lowerLetter"/>
      <w:lvlText w:val="(%5)"/>
      <w:lvlJc w:val="left"/>
      <w:pPr>
        <w:ind w:left="7896" w:hanging="360"/>
      </w:pPr>
      <w:rPr>
        <w:rFonts w:hint="default"/>
      </w:rPr>
    </w:lvl>
    <w:lvl w:ilvl="5">
      <w:start w:val="1"/>
      <w:numFmt w:val="lowerRoman"/>
      <w:lvlText w:val="(%6)"/>
      <w:lvlJc w:val="left"/>
      <w:pPr>
        <w:ind w:left="8256" w:hanging="360"/>
      </w:pPr>
      <w:rPr>
        <w:rFonts w:hint="default"/>
      </w:rPr>
    </w:lvl>
    <w:lvl w:ilvl="6">
      <w:start w:val="1"/>
      <w:numFmt w:val="decimal"/>
      <w:lvlText w:val="%7."/>
      <w:lvlJc w:val="left"/>
      <w:pPr>
        <w:ind w:left="8616" w:hanging="360"/>
      </w:pPr>
      <w:rPr>
        <w:rFonts w:hint="default"/>
      </w:rPr>
    </w:lvl>
    <w:lvl w:ilvl="7">
      <w:start w:val="1"/>
      <w:numFmt w:val="lowerLetter"/>
      <w:lvlText w:val="%8."/>
      <w:lvlJc w:val="left"/>
      <w:pPr>
        <w:ind w:left="8976" w:hanging="360"/>
      </w:pPr>
      <w:rPr>
        <w:rFonts w:hint="default"/>
      </w:rPr>
    </w:lvl>
    <w:lvl w:ilvl="8">
      <w:start w:val="1"/>
      <w:numFmt w:val="lowerRoman"/>
      <w:lvlText w:val="%9."/>
      <w:lvlJc w:val="left"/>
      <w:pPr>
        <w:ind w:left="9336" w:hanging="360"/>
      </w:pPr>
      <w:rPr>
        <w:rFonts w:hint="default"/>
      </w:rPr>
    </w:lvl>
  </w:abstractNum>
  <w:abstractNum w:abstractNumId="11">
    <w:nsid w:val="33464CE7"/>
    <w:multiLevelType w:val="hybridMultilevel"/>
    <w:tmpl w:val="CA9A0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476C3A1A"/>
    <w:multiLevelType w:val="hybridMultilevel"/>
    <w:tmpl w:val="57861D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60AD28E2"/>
    <w:multiLevelType w:val="hybridMultilevel"/>
    <w:tmpl w:val="182472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62B16A18"/>
    <w:multiLevelType w:val="hybridMultilevel"/>
    <w:tmpl w:val="2F565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77D0644"/>
    <w:multiLevelType w:val="hybridMultilevel"/>
    <w:tmpl w:val="31201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5102E4B"/>
    <w:multiLevelType w:val="hybridMultilevel"/>
    <w:tmpl w:val="7F9606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A666740"/>
    <w:multiLevelType w:val="hybridMultilevel"/>
    <w:tmpl w:val="8FBEF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7"/>
  </w:num>
  <w:num w:numId="17">
    <w:abstractNumId w:val="7"/>
  </w:num>
  <w:num w:numId="18">
    <w:abstractNumId w:val="7"/>
  </w:num>
  <w:num w:numId="19">
    <w:abstractNumId w:val="8"/>
  </w:num>
  <w:num w:numId="20">
    <w:abstractNumId w:val="8"/>
  </w:num>
  <w:num w:numId="21">
    <w:abstractNumId w:val="8"/>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5"/>
  </w:num>
  <w:num w:numId="28">
    <w:abstractNumId w:val="14"/>
  </w:num>
  <w:num w:numId="29">
    <w:abstractNumId w:val="17"/>
  </w:num>
  <w:num w:numId="30">
    <w:abstractNumId w:val="12"/>
  </w:num>
  <w:num w:numId="31">
    <w:abstractNumId w:val="4"/>
  </w:num>
  <w:num w:numId="32">
    <w:abstractNumId w:val="6"/>
  </w:num>
  <w:num w:numId="33">
    <w:abstractNumId w:val="18"/>
  </w:num>
  <w:num w:numId="34">
    <w:abstractNumId w:val="13"/>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10"/>
  </w:num>
  <w:num w:numId="44">
    <w:abstractNumId w:val="1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19"/>
  </w:num>
  <w:num w:numId="47">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8">
    <w:abstractNumId w:val="7"/>
    <w:lvlOverride w:ilvl="0">
      <w:startOverride w:val="1"/>
      <w:lvl w:ilvl="0">
        <w:start w:val="1"/>
        <w:numFmt w:val="decimal"/>
        <w:pStyle w:val="Numberbullet0"/>
        <w:lvlText w:val="%1."/>
        <w:lvlJc w:val="left"/>
        <w:pPr>
          <w:ind w:left="567"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ina.Danaila">
    <w15:presenceInfo w15:providerId="AD" w15:userId="S-1-5-21-3841407579-178316750-4048479971-1185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3A9"/>
    <w:rsid w:val="00002031"/>
    <w:rsid w:val="000042DE"/>
    <w:rsid w:val="00004734"/>
    <w:rsid w:val="00006A77"/>
    <w:rsid w:val="00006B22"/>
    <w:rsid w:val="0001276A"/>
    <w:rsid w:val="000246AE"/>
    <w:rsid w:val="00025C67"/>
    <w:rsid w:val="000260D7"/>
    <w:rsid w:val="00044772"/>
    <w:rsid w:val="00046BEE"/>
    <w:rsid w:val="0005559E"/>
    <w:rsid w:val="000604D6"/>
    <w:rsid w:val="000734D8"/>
    <w:rsid w:val="00076BAD"/>
    <w:rsid w:val="00077775"/>
    <w:rsid w:val="00090471"/>
    <w:rsid w:val="00096AA7"/>
    <w:rsid w:val="000A3AED"/>
    <w:rsid w:val="000B3532"/>
    <w:rsid w:val="000B3A75"/>
    <w:rsid w:val="000B7CC8"/>
    <w:rsid w:val="000C00C2"/>
    <w:rsid w:val="000C690F"/>
    <w:rsid w:val="000D1295"/>
    <w:rsid w:val="000D391B"/>
    <w:rsid w:val="000D3D6D"/>
    <w:rsid w:val="000D4FC7"/>
    <w:rsid w:val="000D56AF"/>
    <w:rsid w:val="000E07E5"/>
    <w:rsid w:val="000E6196"/>
    <w:rsid w:val="000F4869"/>
    <w:rsid w:val="000F5B42"/>
    <w:rsid w:val="000F6E6F"/>
    <w:rsid w:val="00105305"/>
    <w:rsid w:val="0010601F"/>
    <w:rsid w:val="0010788A"/>
    <w:rsid w:val="00107A31"/>
    <w:rsid w:val="00110EA5"/>
    <w:rsid w:val="00112F56"/>
    <w:rsid w:val="00125318"/>
    <w:rsid w:val="001305A2"/>
    <w:rsid w:val="00133238"/>
    <w:rsid w:val="00133A1B"/>
    <w:rsid w:val="0014197B"/>
    <w:rsid w:val="001447CD"/>
    <w:rsid w:val="001516B1"/>
    <w:rsid w:val="00154EBB"/>
    <w:rsid w:val="00156316"/>
    <w:rsid w:val="00161181"/>
    <w:rsid w:val="00162D14"/>
    <w:rsid w:val="00163B96"/>
    <w:rsid w:val="00165389"/>
    <w:rsid w:val="0017693F"/>
    <w:rsid w:val="0018110E"/>
    <w:rsid w:val="00181684"/>
    <w:rsid w:val="001843C6"/>
    <w:rsid w:val="001850E0"/>
    <w:rsid w:val="001A2158"/>
    <w:rsid w:val="001A3391"/>
    <w:rsid w:val="001A525F"/>
    <w:rsid w:val="001B09F9"/>
    <w:rsid w:val="001B5C90"/>
    <w:rsid w:val="001B6448"/>
    <w:rsid w:val="001B7561"/>
    <w:rsid w:val="001C32CD"/>
    <w:rsid w:val="001D2984"/>
    <w:rsid w:val="001E07CF"/>
    <w:rsid w:val="001E59F1"/>
    <w:rsid w:val="001F2CEE"/>
    <w:rsid w:val="001F49EB"/>
    <w:rsid w:val="001F67B6"/>
    <w:rsid w:val="001F6CBA"/>
    <w:rsid w:val="001F7F62"/>
    <w:rsid w:val="00201D4E"/>
    <w:rsid w:val="002076C9"/>
    <w:rsid w:val="00220B8A"/>
    <w:rsid w:val="002257F3"/>
    <w:rsid w:val="00233456"/>
    <w:rsid w:val="002339A5"/>
    <w:rsid w:val="00257848"/>
    <w:rsid w:val="0027084A"/>
    <w:rsid w:val="00286434"/>
    <w:rsid w:val="00286C59"/>
    <w:rsid w:val="00291957"/>
    <w:rsid w:val="002942D1"/>
    <w:rsid w:val="0029501A"/>
    <w:rsid w:val="002A1E6C"/>
    <w:rsid w:val="002A3721"/>
    <w:rsid w:val="002B1638"/>
    <w:rsid w:val="002B3624"/>
    <w:rsid w:val="002B45A7"/>
    <w:rsid w:val="002D0952"/>
    <w:rsid w:val="002E40B3"/>
    <w:rsid w:val="002E4C9A"/>
    <w:rsid w:val="002F11F8"/>
    <w:rsid w:val="002F3F56"/>
    <w:rsid w:val="002F44B5"/>
    <w:rsid w:val="00311AC0"/>
    <w:rsid w:val="00313033"/>
    <w:rsid w:val="003176FC"/>
    <w:rsid w:val="0032583B"/>
    <w:rsid w:val="00327883"/>
    <w:rsid w:val="00335504"/>
    <w:rsid w:val="00340C18"/>
    <w:rsid w:val="003442FD"/>
    <w:rsid w:val="00347824"/>
    <w:rsid w:val="00350567"/>
    <w:rsid w:val="003521E8"/>
    <w:rsid w:val="00370CE3"/>
    <w:rsid w:val="003728F3"/>
    <w:rsid w:val="0037496E"/>
    <w:rsid w:val="00383221"/>
    <w:rsid w:val="00386150"/>
    <w:rsid w:val="003874CE"/>
    <w:rsid w:val="00390900"/>
    <w:rsid w:val="003A7F6C"/>
    <w:rsid w:val="003B4D60"/>
    <w:rsid w:val="003B7E39"/>
    <w:rsid w:val="003C3EFB"/>
    <w:rsid w:val="003C58DC"/>
    <w:rsid w:val="003C5C3C"/>
    <w:rsid w:val="003D1E62"/>
    <w:rsid w:val="003E0B99"/>
    <w:rsid w:val="003E2486"/>
    <w:rsid w:val="003E3208"/>
    <w:rsid w:val="003F0B04"/>
    <w:rsid w:val="003F7B29"/>
    <w:rsid w:val="00400CE9"/>
    <w:rsid w:val="0040134E"/>
    <w:rsid w:val="004240C2"/>
    <w:rsid w:val="004334C7"/>
    <w:rsid w:val="00440A2D"/>
    <w:rsid w:val="00441C3F"/>
    <w:rsid w:val="004564A7"/>
    <w:rsid w:val="004617BF"/>
    <w:rsid w:val="00463658"/>
    <w:rsid w:val="004637A0"/>
    <w:rsid w:val="004722CC"/>
    <w:rsid w:val="00473B9F"/>
    <w:rsid w:val="004936E4"/>
    <w:rsid w:val="00494E60"/>
    <w:rsid w:val="00497487"/>
    <w:rsid w:val="004A6189"/>
    <w:rsid w:val="004A7390"/>
    <w:rsid w:val="004B7B76"/>
    <w:rsid w:val="004C239D"/>
    <w:rsid w:val="004C2DCA"/>
    <w:rsid w:val="004C61D2"/>
    <w:rsid w:val="004D255B"/>
    <w:rsid w:val="004F0C4A"/>
    <w:rsid w:val="004F0F38"/>
    <w:rsid w:val="004F47D6"/>
    <w:rsid w:val="00501921"/>
    <w:rsid w:val="00513315"/>
    <w:rsid w:val="00524979"/>
    <w:rsid w:val="00530354"/>
    <w:rsid w:val="0053625B"/>
    <w:rsid w:val="005434C6"/>
    <w:rsid w:val="00543B39"/>
    <w:rsid w:val="00546154"/>
    <w:rsid w:val="00550096"/>
    <w:rsid w:val="00555280"/>
    <w:rsid w:val="00555CEB"/>
    <w:rsid w:val="00557FF9"/>
    <w:rsid w:val="00562327"/>
    <w:rsid w:val="00567939"/>
    <w:rsid w:val="005711D5"/>
    <w:rsid w:val="00576378"/>
    <w:rsid w:val="00577130"/>
    <w:rsid w:val="00577945"/>
    <w:rsid w:val="00577E38"/>
    <w:rsid w:val="00585322"/>
    <w:rsid w:val="005857C6"/>
    <w:rsid w:val="00592F6E"/>
    <w:rsid w:val="00593AD1"/>
    <w:rsid w:val="005A68B6"/>
    <w:rsid w:val="005B1A01"/>
    <w:rsid w:val="005C5570"/>
    <w:rsid w:val="005C79A4"/>
    <w:rsid w:val="005D5442"/>
    <w:rsid w:val="00600A92"/>
    <w:rsid w:val="00603F32"/>
    <w:rsid w:val="00605AD4"/>
    <w:rsid w:val="00610FE0"/>
    <w:rsid w:val="006136D7"/>
    <w:rsid w:val="006211F6"/>
    <w:rsid w:val="00625A6E"/>
    <w:rsid w:val="00632398"/>
    <w:rsid w:val="00633C60"/>
    <w:rsid w:val="00636574"/>
    <w:rsid w:val="00640FC3"/>
    <w:rsid w:val="00642020"/>
    <w:rsid w:val="0065337B"/>
    <w:rsid w:val="0065419D"/>
    <w:rsid w:val="00657F49"/>
    <w:rsid w:val="006604D8"/>
    <w:rsid w:val="00664A5B"/>
    <w:rsid w:val="0066735C"/>
    <w:rsid w:val="006705DD"/>
    <w:rsid w:val="0067136A"/>
    <w:rsid w:val="006763D2"/>
    <w:rsid w:val="00680C08"/>
    <w:rsid w:val="006916A0"/>
    <w:rsid w:val="006931B1"/>
    <w:rsid w:val="006A15C0"/>
    <w:rsid w:val="006A73A9"/>
    <w:rsid w:val="006C3E2A"/>
    <w:rsid w:val="006C612C"/>
    <w:rsid w:val="006C642F"/>
    <w:rsid w:val="006C719C"/>
    <w:rsid w:val="006D03E5"/>
    <w:rsid w:val="006D0AEF"/>
    <w:rsid w:val="006D58A3"/>
    <w:rsid w:val="006D5D3E"/>
    <w:rsid w:val="006E08B3"/>
    <w:rsid w:val="006E3536"/>
    <w:rsid w:val="006F17AC"/>
    <w:rsid w:val="006F25B8"/>
    <w:rsid w:val="006F572E"/>
    <w:rsid w:val="007046D6"/>
    <w:rsid w:val="00705C9E"/>
    <w:rsid w:val="00705DB0"/>
    <w:rsid w:val="00722B57"/>
    <w:rsid w:val="00730F8A"/>
    <w:rsid w:val="00735A8C"/>
    <w:rsid w:val="0074253D"/>
    <w:rsid w:val="0074429B"/>
    <w:rsid w:val="00753387"/>
    <w:rsid w:val="007615BC"/>
    <w:rsid w:val="00762F05"/>
    <w:rsid w:val="00763D11"/>
    <w:rsid w:val="007652FF"/>
    <w:rsid w:val="007675A4"/>
    <w:rsid w:val="00770CAC"/>
    <w:rsid w:val="00770EF1"/>
    <w:rsid w:val="00773EF7"/>
    <w:rsid w:val="00774E1D"/>
    <w:rsid w:val="007765D8"/>
    <w:rsid w:val="0077675A"/>
    <w:rsid w:val="00780355"/>
    <w:rsid w:val="007819FD"/>
    <w:rsid w:val="00785717"/>
    <w:rsid w:val="00785721"/>
    <w:rsid w:val="00793A59"/>
    <w:rsid w:val="007B6132"/>
    <w:rsid w:val="007B6E9F"/>
    <w:rsid w:val="007C1216"/>
    <w:rsid w:val="007C1AF7"/>
    <w:rsid w:val="007C6B9B"/>
    <w:rsid w:val="00805D27"/>
    <w:rsid w:val="00806DCB"/>
    <w:rsid w:val="00821776"/>
    <w:rsid w:val="00822189"/>
    <w:rsid w:val="00825E89"/>
    <w:rsid w:val="008321F5"/>
    <w:rsid w:val="00832369"/>
    <w:rsid w:val="00834660"/>
    <w:rsid w:val="00836BC2"/>
    <w:rsid w:val="0084643C"/>
    <w:rsid w:val="0085156D"/>
    <w:rsid w:val="008519A2"/>
    <w:rsid w:val="0085641B"/>
    <w:rsid w:val="00857136"/>
    <w:rsid w:val="008577FC"/>
    <w:rsid w:val="008658EA"/>
    <w:rsid w:val="00875A6B"/>
    <w:rsid w:val="00885B11"/>
    <w:rsid w:val="00886D15"/>
    <w:rsid w:val="00887DD8"/>
    <w:rsid w:val="00891BA9"/>
    <w:rsid w:val="00893FF1"/>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02E5"/>
    <w:rsid w:val="008F1CCC"/>
    <w:rsid w:val="008F26DF"/>
    <w:rsid w:val="008F2967"/>
    <w:rsid w:val="008F6943"/>
    <w:rsid w:val="00902A21"/>
    <w:rsid w:val="00903363"/>
    <w:rsid w:val="00920330"/>
    <w:rsid w:val="009219D7"/>
    <w:rsid w:val="00922D53"/>
    <w:rsid w:val="00923B70"/>
    <w:rsid w:val="00924482"/>
    <w:rsid w:val="00930237"/>
    <w:rsid w:val="00937C17"/>
    <w:rsid w:val="00940A89"/>
    <w:rsid w:val="00946EA5"/>
    <w:rsid w:val="00950F11"/>
    <w:rsid w:val="00962626"/>
    <w:rsid w:val="00963C08"/>
    <w:rsid w:val="00971204"/>
    <w:rsid w:val="009752A5"/>
    <w:rsid w:val="0098585A"/>
    <w:rsid w:val="009A4CED"/>
    <w:rsid w:val="009A690D"/>
    <w:rsid w:val="009A7252"/>
    <w:rsid w:val="009B1D12"/>
    <w:rsid w:val="009B416B"/>
    <w:rsid w:val="009C4BD5"/>
    <w:rsid w:val="009D79AD"/>
    <w:rsid w:val="009D7B77"/>
    <w:rsid w:val="009E0BB0"/>
    <w:rsid w:val="009E3FBB"/>
    <w:rsid w:val="009F3B3B"/>
    <w:rsid w:val="009F7353"/>
    <w:rsid w:val="00A04F85"/>
    <w:rsid w:val="00A05CC4"/>
    <w:rsid w:val="00A05FA4"/>
    <w:rsid w:val="00A102E4"/>
    <w:rsid w:val="00A12C42"/>
    <w:rsid w:val="00A135DE"/>
    <w:rsid w:val="00A14DF7"/>
    <w:rsid w:val="00A3246D"/>
    <w:rsid w:val="00A36FA7"/>
    <w:rsid w:val="00A44DDB"/>
    <w:rsid w:val="00A45A83"/>
    <w:rsid w:val="00A475B7"/>
    <w:rsid w:val="00A47AF7"/>
    <w:rsid w:val="00A47C3E"/>
    <w:rsid w:val="00A50226"/>
    <w:rsid w:val="00A55E15"/>
    <w:rsid w:val="00A60BAD"/>
    <w:rsid w:val="00A8017E"/>
    <w:rsid w:val="00A80B5B"/>
    <w:rsid w:val="00A84E36"/>
    <w:rsid w:val="00A964D1"/>
    <w:rsid w:val="00AA0ED0"/>
    <w:rsid w:val="00AC2B40"/>
    <w:rsid w:val="00AC2BB2"/>
    <w:rsid w:val="00AC2C3C"/>
    <w:rsid w:val="00AC512D"/>
    <w:rsid w:val="00AD0083"/>
    <w:rsid w:val="00AD3935"/>
    <w:rsid w:val="00AE65EB"/>
    <w:rsid w:val="00AE67A7"/>
    <w:rsid w:val="00AF1D94"/>
    <w:rsid w:val="00AF60C5"/>
    <w:rsid w:val="00B009C6"/>
    <w:rsid w:val="00B01548"/>
    <w:rsid w:val="00B04ADC"/>
    <w:rsid w:val="00B13EBD"/>
    <w:rsid w:val="00B21D29"/>
    <w:rsid w:val="00B25034"/>
    <w:rsid w:val="00B33588"/>
    <w:rsid w:val="00B33863"/>
    <w:rsid w:val="00B37D17"/>
    <w:rsid w:val="00B4175E"/>
    <w:rsid w:val="00B452CE"/>
    <w:rsid w:val="00B54C25"/>
    <w:rsid w:val="00B76B91"/>
    <w:rsid w:val="00B77EB1"/>
    <w:rsid w:val="00B811C6"/>
    <w:rsid w:val="00B855B0"/>
    <w:rsid w:val="00B865A0"/>
    <w:rsid w:val="00B92E08"/>
    <w:rsid w:val="00B96762"/>
    <w:rsid w:val="00BA5569"/>
    <w:rsid w:val="00BB5141"/>
    <w:rsid w:val="00BB5477"/>
    <w:rsid w:val="00BC5619"/>
    <w:rsid w:val="00BC622A"/>
    <w:rsid w:val="00BD48D2"/>
    <w:rsid w:val="00BE0A78"/>
    <w:rsid w:val="00BE79F0"/>
    <w:rsid w:val="00BF046D"/>
    <w:rsid w:val="00BF1190"/>
    <w:rsid w:val="00BF5D04"/>
    <w:rsid w:val="00C009AA"/>
    <w:rsid w:val="00C1164D"/>
    <w:rsid w:val="00C133C9"/>
    <w:rsid w:val="00C16861"/>
    <w:rsid w:val="00C346AB"/>
    <w:rsid w:val="00C404A6"/>
    <w:rsid w:val="00C40A36"/>
    <w:rsid w:val="00C44419"/>
    <w:rsid w:val="00C44F50"/>
    <w:rsid w:val="00C45E7B"/>
    <w:rsid w:val="00C471B1"/>
    <w:rsid w:val="00C6316B"/>
    <w:rsid w:val="00C634A9"/>
    <w:rsid w:val="00C64586"/>
    <w:rsid w:val="00C70D53"/>
    <w:rsid w:val="00C73D0B"/>
    <w:rsid w:val="00C772FF"/>
    <w:rsid w:val="00C80137"/>
    <w:rsid w:val="00C801AF"/>
    <w:rsid w:val="00C80201"/>
    <w:rsid w:val="00C80256"/>
    <w:rsid w:val="00C94CD4"/>
    <w:rsid w:val="00C94DF6"/>
    <w:rsid w:val="00C9747E"/>
    <w:rsid w:val="00CB6BC0"/>
    <w:rsid w:val="00CC1B7C"/>
    <w:rsid w:val="00CC727F"/>
    <w:rsid w:val="00CF15C3"/>
    <w:rsid w:val="00CF2B6F"/>
    <w:rsid w:val="00CF2F3E"/>
    <w:rsid w:val="00CF58B6"/>
    <w:rsid w:val="00D0062D"/>
    <w:rsid w:val="00D017ED"/>
    <w:rsid w:val="00D02E61"/>
    <w:rsid w:val="00D040D3"/>
    <w:rsid w:val="00D04C65"/>
    <w:rsid w:val="00D201D2"/>
    <w:rsid w:val="00D224FE"/>
    <w:rsid w:val="00D23139"/>
    <w:rsid w:val="00D425BB"/>
    <w:rsid w:val="00D56FE2"/>
    <w:rsid w:val="00D574F0"/>
    <w:rsid w:val="00D6493E"/>
    <w:rsid w:val="00D7195D"/>
    <w:rsid w:val="00D7301E"/>
    <w:rsid w:val="00D83AE1"/>
    <w:rsid w:val="00D855D4"/>
    <w:rsid w:val="00D902C9"/>
    <w:rsid w:val="00D93466"/>
    <w:rsid w:val="00DA1124"/>
    <w:rsid w:val="00DB6124"/>
    <w:rsid w:val="00DB750B"/>
    <w:rsid w:val="00DB75B7"/>
    <w:rsid w:val="00DC6E02"/>
    <w:rsid w:val="00DD28CD"/>
    <w:rsid w:val="00DE02AE"/>
    <w:rsid w:val="00DF1D7F"/>
    <w:rsid w:val="00DF4BE4"/>
    <w:rsid w:val="00E008D1"/>
    <w:rsid w:val="00E02FB4"/>
    <w:rsid w:val="00E13FC7"/>
    <w:rsid w:val="00E201BE"/>
    <w:rsid w:val="00E20571"/>
    <w:rsid w:val="00E2078A"/>
    <w:rsid w:val="00E235F7"/>
    <w:rsid w:val="00E23659"/>
    <w:rsid w:val="00E239D4"/>
    <w:rsid w:val="00E26130"/>
    <w:rsid w:val="00E40B22"/>
    <w:rsid w:val="00E44ED1"/>
    <w:rsid w:val="00E45619"/>
    <w:rsid w:val="00E4588F"/>
    <w:rsid w:val="00E46DA3"/>
    <w:rsid w:val="00E51BB1"/>
    <w:rsid w:val="00E624A5"/>
    <w:rsid w:val="00E64BA4"/>
    <w:rsid w:val="00E7344E"/>
    <w:rsid w:val="00E82665"/>
    <w:rsid w:val="00EB0798"/>
    <w:rsid w:val="00EB40AD"/>
    <w:rsid w:val="00EB586E"/>
    <w:rsid w:val="00EB5FC8"/>
    <w:rsid w:val="00EC1798"/>
    <w:rsid w:val="00EC463D"/>
    <w:rsid w:val="00EC7A85"/>
    <w:rsid w:val="00ED2922"/>
    <w:rsid w:val="00ED3CAD"/>
    <w:rsid w:val="00ED5A17"/>
    <w:rsid w:val="00ED5A41"/>
    <w:rsid w:val="00EE1DE8"/>
    <w:rsid w:val="00EE27C2"/>
    <w:rsid w:val="00EF4BAD"/>
    <w:rsid w:val="00EF59DC"/>
    <w:rsid w:val="00F033EC"/>
    <w:rsid w:val="00F04F68"/>
    <w:rsid w:val="00F1082B"/>
    <w:rsid w:val="00F12670"/>
    <w:rsid w:val="00F146C8"/>
    <w:rsid w:val="00F14B27"/>
    <w:rsid w:val="00F262CE"/>
    <w:rsid w:val="00F3148D"/>
    <w:rsid w:val="00F325C5"/>
    <w:rsid w:val="00F32FE0"/>
    <w:rsid w:val="00F35298"/>
    <w:rsid w:val="00F44949"/>
    <w:rsid w:val="00F47333"/>
    <w:rsid w:val="00F47E37"/>
    <w:rsid w:val="00F53C07"/>
    <w:rsid w:val="00F54B65"/>
    <w:rsid w:val="00F57E81"/>
    <w:rsid w:val="00F640B6"/>
    <w:rsid w:val="00F66DF2"/>
    <w:rsid w:val="00F80E40"/>
    <w:rsid w:val="00F81D15"/>
    <w:rsid w:val="00F848D9"/>
    <w:rsid w:val="00FA5B82"/>
    <w:rsid w:val="00FA639E"/>
    <w:rsid w:val="00FC1FCA"/>
    <w:rsid w:val="00FC25E4"/>
    <w:rsid w:val="00FC4EF7"/>
    <w:rsid w:val="00FD0824"/>
    <w:rsid w:val="00FD119B"/>
    <w:rsid w:val="00FD1EDC"/>
    <w:rsid w:val="00FD787C"/>
    <w:rsid w:val="00FE123A"/>
    <w:rsid w:val="00FE1DEE"/>
    <w:rsid w:val="00FF1495"/>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3363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end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636574"/>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4643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046BEE"/>
    <w:pPr>
      <w:adjustRightInd w:val="0"/>
      <w:snapToGrid w:val="0"/>
      <w:spacing w:before="180" w:after="180"/>
      <w:ind w:left="720"/>
      <w:contextualSpacing/>
    </w:pPr>
    <w:rPr>
      <w:rFonts w:eastAsia="MS Mincho"/>
      <w:szCs w:val="20"/>
      <w:lang w:eastAsia="ja-JP"/>
    </w:rPr>
  </w:style>
  <w:style w:type="character" w:customStyle="1" w:styleId="keywords">
    <w:name w:val="keywords"/>
    <w:basedOn w:val="DefaultParagraphFont"/>
    <w:rsid w:val="00046BEE"/>
  </w:style>
  <w:style w:type="paragraph" w:customStyle="1" w:styleId="Bulletpoint">
    <w:name w:val="Bullet point"/>
    <w:basedOn w:val="Normal"/>
    <w:rsid w:val="00046BEE"/>
    <w:pPr>
      <w:numPr>
        <w:numId w:val="28"/>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Bullet2">
    <w:name w:val="Bullet 2"/>
    <w:basedOn w:val="Normal"/>
    <w:rsid w:val="00A45A83"/>
    <w:pPr>
      <w:numPr>
        <w:numId w:val="30"/>
      </w:numPr>
      <w:spacing w:after="0" w:line="240" w:lineRule="auto"/>
    </w:pPr>
    <w:rPr>
      <w:rFonts w:eastAsia="Times New Roman"/>
      <w:kern w:val="24"/>
      <w:szCs w:val="24"/>
      <w:lang w:eastAsia="en-AU"/>
    </w:rPr>
  </w:style>
  <w:style w:type="paragraph" w:customStyle="1" w:styleId="Bulletlist">
    <w:name w:val="Bullet list"/>
    <w:basedOn w:val="Normal"/>
    <w:link w:val="BulletlistChar"/>
    <w:qFormat/>
    <w:rsid w:val="00A45A83"/>
    <w:pPr>
      <w:numPr>
        <w:numId w:val="32"/>
      </w:numPr>
      <w:spacing w:before="0" w:after="180" w:line="252" w:lineRule="auto"/>
      <w:ind w:left="426" w:hanging="284"/>
    </w:pPr>
    <w:rPr>
      <w:rFonts w:eastAsia="Times New Roman"/>
      <w:snapToGrid w:val="0"/>
      <w:kern w:val="2"/>
      <w:sz w:val="23"/>
      <w:szCs w:val="24"/>
    </w:rPr>
  </w:style>
  <w:style w:type="character" w:customStyle="1" w:styleId="BulletlistChar">
    <w:name w:val="Bullet list Char"/>
    <w:basedOn w:val="DefaultParagraphFont"/>
    <w:link w:val="Bulletlist"/>
    <w:rsid w:val="00A45A83"/>
    <w:rPr>
      <w:rFonts w:ascii="Cambria" w:eastAsia="Times New Roman" w:hAnsi="Cambria" w:cs="Times New Roman"/>
      <w:snapToGrid w:val="0"/>
      <w:kern w:val="2"/>
      <w:sz w:val="23"/>
      <w:szCs w:val="24"/>
    </w:rPr>
  </w:style>
  <w:style w:type="paragraph" w:customStyle="1" w:styleId="Default">
    <w:name w:val="Default"/>
    <w:rsid w:val="0096262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ectionHeading">
    <w:name w:val="Section Heading"/>
    <w:basedOn w:val="Normal"/>
    <w:next w:val="Normal"/>
    <w:link w:val="SectionHeadingCharChar"/>
    <w:rsid w:val="00B865A0"/>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B865A0"/>
    <w:rPr>
      <w:rFonts w:ascii="Cambria" w:eastAsia="Times New Roman" w:hAnsi="Cambria" w:cs="Times New Roman"/>
      <w:b/>
      <w:caps/>
      <w:snapToGrid w:val="0"/>
      <w:kern w:val="16"/>
      <w:sz w:val="24"/>
      <w:szCs w:val="24"/>
    </w:rPr>
  </w:style>
  <w:style w:type="paragraph" w:customStyle="1" w:styleId="Standard">
    <w:name w:val="Standard"/>
    <w:basedOn w:val="Normal"/>
    <w:link w:val="StandardChar"/>
    <w:qFormat/>
    <w:rsid w:val="00B865A0"/>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B865A0"/>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B865A0"/>
    <w:pPr>
      <w:keepNext/>
      <w:spacing w:after="110"/>
      <w:outlineLvl w:val="2"/>
    </w:pPr>
    <w:rPr>
      <w:b/>
      <w:i/>
    </w:rPr>
  </w:style>
  <w:style w:type="paragraph" w:customStyle="1" w:styleId="AssessmentSubsection2">
    <w:name w:val="Assessment Subsection 2"/>
    <w:basedOn w:val="Normal"/>
    <w:next w:val="Standard"/>
    <w:rsid w:val="005B1A01"/>
    <w:pPr>
      <w:keepNext/>
      <w:spacing w:before="0" w:after="110" w:line="252" w:lineRule="auto"/>
      <w:outlineLvl w:val="3"/>
    </w:pPr>
    <w:rPr>
      <w:rFonts w:eastAsia="Times New Roman"/>
      <w:i/>
      <w:snapToGrid w:val="0"/>
      <w:kern w:val="16"/>
      <w:szCs w:val="24"/>
    </w:rPr>
  </w:style>
  <w:style w:type="character" w:customStyle="1" w:styleId="TabletextChar">
    <w:name w:val="Table text Char"/>
    <w:basedOn w:val="DefaultParagraphFont"/>
    <w:link w:val="Tabletext"/>
    <w:rsid w:val="005B1A01"/>
    <w:rPr>
      <w:rFonts w:ascii="Cambria" w:eastAsia="Cambria" w:hAnsi="Cambria" w:cs="Times New Roman"/>
      <w:sz w:val="19"/>
    </w:rPr>
  </w:style>
  <w:style w:type="character" w:customStyle="1" w:styleId="TableCaptionChar">
    <w:name w:val="Table Caption Char"/>
    <w:basedOn w:val="DefaultParagraphFont"/>
    <w:link w:val="TableCaption"/>
    <w:locked/>
    <w:rsid w:val="005B1A01"/>
    <w:rPr>
      <w:rFonts w:ascii="Cambria" w:eastAsia="Times New Roman" w:hAnsi="Cambria" w:cs="Times New Roman"/>
      <w:kern w:val="16"/>
      <w:sz w:val="18"/>
      <w:szCs w:val="19"/>
    </w:rPr>
  </w:style>
  <w:style w:type="paragraph" w:customStyle="1" w:styleId="TableCaption">
    <w:name w:val="Table Caption"/>
    <w:basedOn w:val="Normal"/>
    <w:next w:val="Normal"/>
    <w:link w:val="TableCaptionChar"/>
    <w:qFormat/>
    <w:rsid w:val="005B1A01"/>
    <w:pPr>
      <w:snapToGrid w:val="0"/>
      <w:spacing w:before="60" w:after="440" w:line="215" w:lineRule="exact"/>
      <w:ind w:left="170"/>
    </w:pPr>
    <w:rPr>
      <w:rFonts w:eastAsia="Times New Roman"/>
      <w:kern w:val="16"/>
      <w:sz w:val="18"/>
      <w:szCs w:val="19"/>
    </w:rPr>
  </w:style>
  <w:style w:type="paragraph" w:customStyle="1" w:styleId="WhiteSpace">
    <w:name w:val="White Space"/>
    <w:basedOn w:val="Standard"/>
    <w:next w:val="Standard"/>
    <w:link w:val="WhiteSpaceChar"/>
    <w:qFormat/>
    <w:rsid w:val="005B1A01"/>
    <w:pPr>
      <w:spacing w:after="0"/>
    </w:pPr>
    <w:rPr>
      <w:sz w:val="16"/>
      <w:szCs w:val="16"/>
    </w:rPr>
  </w:style>
  <w:style w:type="character" w:customStyle="1" w:styleId="WhiteSpaceChar">
    <w:name w:val="White Space Char"/>
    <w:basedOn w:val="DefaultParagraphFont"/>
    <w:link w:val="WhiteSpace"/>
    <w:rsid w:val="005B1A01"/>
    <w:rPr>
      <w:rFonts w:ascii="Cambria" w:eastAsia="Times New Roman" w:hAnsi="Cambria" w:cs="Times New Roman"/>
      <w:snapToGrid w:val="0"/>
      <w:kern w:val="16"/>
      <w:sz w:val="16"/>
      <w:szCs w:val="16"/>
    </w:rPr>
  </w:style>
  <w:style w:type="paragraph" w:customStyle="1" w:styleId="AssessmentSection">
    <w:name w:val="Assessment Section"/>
    <w:basedOn w:val="Normal"/>
    <w:next w:val="Standard"/>
    <w:rsid w:val="00B04ADC"/>
    <w:pPr>
      <w:keepNext/>
      <w:spacing w:before="0" w:after="110" w:line="252" w:lineRule="auto"/>
      <w:outlineLvl w:val="1"/>
    </w:pPr>
    <w:rPr>
      <w:rFonts w:eastAsia="Times New Roman"/>
      <w:b/>
      <w:snapToGrid w:val="0"/>
      <w:kern w:val="16"/>
      <w:szCs w:val="24"/>
    </w:rPr>
  </w:style>
  <w:style w:type="paragraph" w:customStyle="1" w:styleId="A-Head6">
    <w:name w:val="A-Head 6"/>
    <w:basedOn w:val="Normal"/>
    <w:rsid w:val="00513315"/>
    <w:pPr>
      <w:spacing w:before="60" w:after="0" w:line="240" w:lineRule="auto"/>
    </w:pPr>
    <w:rPr>
      <w:rFonts w:ascii="Arial" w:eastAsia="Times New Roman" w:hAnsi="Arial"/>
      <w:b/>
      <w:szCs w:val="20"/>
      <w:lang w:eastAsia="en-AU"/>
    </w:rPr>
  </w:style>
  <w:style w:type="paragraph" w:customStyle="1" w:styleId="A-Head3">
    <w:name w:val="A-Head 3"/>
    <w:basedOn w:val="Normal"/>
    <w:rsid w:val="00BD48D2"/>
    <w:pPr>
      <w:widowControl w:val="0"/>
      <w:tabs>
        <w:tab w:val="left" w:pos="851"/>
      </w:tabs>
      <w:spacing w:after="60" w:line="240" w:lineRule="auto"/>
      <w:ind w:left="1418" w:right="-108" w:hanging="1418"/>
    </w:pPr>
    <w:rPr>
      <w:rFonts w:ascii="Arial" w:eastAsia="Times New Roman" w:hAnsi="Arial"/>
      <w:b/>
      <w:sz w:val="28"/>
      <w:szCs w:val="20"/>
      <w:lang w:eastAsia="en-AU"/>
    </w:rPr>
  </w:style>
  <w:style w:type="paragraph" w:customStyle="1" w:styleId="A-Head4">
    <w:name w:val="A-Head 4"/>
    <w:basedOn w:val="Normal"/>
    <w:rsid w:val="00BD48D2"/>
    <w:pPr>
      <w:tabs>
        <w:tab w:val="left" w:pos="1418"/>
      </w:tabs>
      <w:spacing w:after="60" w:line="240" w:lineRule="auto"/>
    </w:pPr>
    <w:rPr>
      <w:rFonts w:ascii="Arial" w:eastAsia="Times New Roman" w:hAnsi="Arial"/>
      <w:b/>
      <w:sz w:val="26"/>
      <w:szCs w:val="20"/>
      <w:lang w:eastAsia="en-AU"/>
    </w:rPr>
  </w:style>
  <w:style w:type="paragraph" w:styleId="BodyText">
    <w:name w:val="Body Text"/>
    <w:basedOn w:val="Normal"/>
    <w:link w:val="BodyTextChar"/>
    <w:semiHidden/>
    <w:rsid w:val="00E008D1"/>
    <w:pPr>
      <w:spacing w:before="60" w:after="60" w:line="240" w:lineRule="auto"/>
      <w:ind w:right="-108"/>
    </w:pPr>
    <w:rPr>
      <w:rFonts w:ascii="Times New Roman" w:eastAsia="Times New Roman" w:hAnsi="Times New Roman"/>
      <w:szCs w:val="20"/>
      <w:lang w:eastAsia="en-AU"/>
    </w:rPr>
  </w:style>
  <w:style w:type="character" w:customStyle="1" w:styleId="BodyTextChar">
    <w:name w:val="Body Text Char"/>
    <w:basedOn w:val="DefaultParagraphFont"/>
    <w:link w:val="BodyText"/>
    <w:semiHidden/>
    <w:rsid w:val="00E008D1"/>
    <w:rPr>
      <w:rFonts w:ascii="Times New Roman" w:eastAsia="Times New Roman" w:hAnsi="Times New Roman" w:cs="Times New Roman"/>
      <w:szCs w:val="20"/>
      <w:lang w:eastAsia="en-AU"/>
    </w:rPr>
  </w:style>
  <w:style w:type="character" w:styleId="SubtleReference">
    <w:name w:val="Subtle Reference"/>
    <w:basedOn w:val="DefaultParagraphFont"/>
    <w:uiPriority w:val="31"/>
    <w:qFormat/>
    <w:rsid w:val="004240C2"/>
    <w:rPr>
      <w:smallCaps/>
      <w:color w:val="B3C960" w:themeColor="accent2"/>
      <w:u w:val="single"/>
    </w:rPr>
  </w:style>
  <w:style w:type="paragraph" w:customStyle="1" w:styleId="Tabletitle0">
    <w:name w:val="Table title"/>
    <w:basedOn w:val="Normal"/>
    <w:next w:val="Normal"/>
    <w:rsid w:val="003C5C3C"/>
    <w:pPr>
      <w:keepNext/>
      <w:spacing w:after="180"/>
      <w:outlineLvl w:val="4"/>
    </w:pPr>
    <w:rPr>
      <w:rFonts w:cstheme="minorBidi"/>
      <w:b/>
    </w:rPr>
  </w:style>
  <w:style w:type="character" w:customStyle="1" w:styleId="apple-converted-space">
    <w:name w:val="apple-converted-space"/>
    <w:basedOn w:val="DefaultParagraphFont"/>
    <w:rsid w:val="00F449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end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636574"/>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4643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046BEE"/>
    <w:pPr>
      <w:adjustRightInd w:val="0"/>
      <w:snapToGrid w:val="0"/>
      <w:spacing w:before="180" w:after="180"/>
      <w:ind w:left="720"/>
      <w:contextualSpacing/>
    </w:pPr>
    <w:rPr>
      <w:rFonts w:eastAsia="MS Mincho"/>
      <w:szCs w:val="20"/>
      <w:lang w:eastAsia="ja-JP"/>
    </w:rPr>
  </w:style>
  <w:style w:type="character" w:customStyle="1" w:styleId="keywords">
    <w:name w:val="keywords"/>
    <w:basedOn w:val="DefaultParagraphFont"/>
    <w:rsid w:val="00046BEE"/>
  </w:style>
  <w:style w:type="paragraph" w:customStyle="1" w:styleId="Bulletpoint">
    <w:name w:val="Bullet point"/>
    <w:basedOn w:val="Normal"/>
    <w:rsid w:val="00046BEE"/>
    <w:pPr>
      <w:numPr>
        <w:numId w:val="28"/>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Bullet2">
    <w:name w:val="Bullet 2"/>
    <w:basedOn w:val="Normal"/>
    <w:rsid w:val="00A45A83"/>
    <w:pPr>
      <w:numPr>
        <w:numId w:val="30"/>
      </w:numPr>
      <w:spacing w:after="0" w:line="240" w:lineRule="auto"/>
    </w:pPr>
    <w:rPr>
      <w:rFonts w:eastAsia="Times New Roman"/>
      <w:kern w:val="24"/>
      <w:szCs w:val="24"/>
      <w:lang w:eastAsia="en-AU"/>
    </w:rPr>
  </w:style>
  <w:style w:type="paragraph" w:customStyle="1" w:styleId="Bulletlist">
    <w:name w:val="Bullet list"/>
    <w:basedOn w:val="Normal"/>
    <w:link w:val="BulletlistChar"/>
    <w:qFormat/>
    <w:rsid w:val="00A45A83"/>
    <w:pPr>
      <w:numPr>
        <w:numId w:val="32"/>
      </w:numPr>
      <w:spacing w:before="0" w:after="180" w:line="252" w:lineRule="auto"/>
      <w:ind w:left="426" w:hanging="284"/>
    </w:pPr>
    <w:rPr>
      <w:rFonts w:eastAsia="Times New Roman"/>
      <w:snapToGrid w:val="0"/>
      <w:kern w:val="2"/>
      <w:sz w:val="23"/>
      <w:szCs w:val="24"/>
    </w:rPr>
  </w:style>
  <w:style w:type="character" w:customStyle="1" w:styleId="BulletlistChar">
    <w:name w:val="Bullet list Char"/>
    <w:basedOn w:val="DefaultParagraphFont"/>
    <w:link w:val="Bulletlist"/>
    <w:rsid w:val="00A45A83"/>
    <w:rPr>
      <w:rFonts w:ascii="Cambria" w:eastAsia="Times New Roman" w:hAnsi="Cambria" w:cs="Times New Roman"/>
      <w:snapToGrid w:val="0"/>
      <w:kern w:val="2"/>
      <w:sz w:val="23"/>
      <w:szCs w:val="24"/>
    </w:rPr>
  </w:style>
  <w:style w:type="paragraph" w:customStyle="1" w:styleId="Default">
    <w:name w:val="Default"/>
    <w:rsid w:val="0096262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ectionHeading">
    <w:name w:val="Section Heading"/>
    <w:basedOn w:val="Normal"/>
    <w:next w:val="Normal"/>
    <w:link w:val="SectionHeadingCharChar"/>
    <w:rsid w:val="00B865A0"/>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B865A0"/>
    <w:rPr>
      <w:rFonts w:ascii="Cambria" w:eastAsia="Times New Roman" w:hAnsi="Cambria" w:cs="Times New Roman"/>
      <w:b/>
      <w:caps/>
      <w:snapToGrid w:val="0"/>
      <w:kern w:val="16"/>
      <w:sz w:val="24"/>
      <w:szCs w:val="24"/>
    </w:rPr>
  </w:style>
  <w:style w:type="paragraph" w:customStyle="1" w:styleId="Standard">
    <w:name w:val="Standard"/>
    <w:basedOn w:val="Normal"/>
    <w:link w:val="StandardChar"/>
    <w:qFormat/>
    <w:rsid w:val="00B865A0"/>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B865A0"/>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B865A0"/>
    <w:pPr>
      <w:keepNext/>
      <w:spacing w:after="110"/>
      <w:outlineLvl w:val="2"/>
    </w:pPr>
    <w:rPr>
      <w:b/>
      <w:i/>
    </w:rPr>
  </w:style>
  <w:style w:type="paragraph" w:customStyle="1" w:styleId="AssessmentSubsection2">
    <w:name w:val="Assessment Subsection 2"/>
    <w:basedOn w:val="Normal"/>
    <w:next w:val="Standard"/>
    <w:rsid w:val="005B1A01"/>
    <w:pPr>
      <w:keepNext/>
      <w:spacing w:before="0" w:after="110" w:line="252" w:lineRule="auto"/>
      <w:outlineLvl w:val="3"/>
    </w:pPr>
    <w:rPr>
      <w:rFonts w:eastAsia="Times New Roman"/>
      <w:i/>
      <w:snapToGrid w:val="0"/>
      <w:kern w:val="16"/>
      <w:szCs w:val="24"/>
    </w:rPr>
  </w:style>
  <w:style w:type="character" w:customStyle="1" w:styleId="TabletextChar">
    <w:name w:val="Table text Char"/>
    <w:basedOn w:val="DefaultParagraphFont"/>
    <w:link w:val="Tabletext"/>
    <w:rsid w:val="005B1A01"/>
    <w:rPr>
      <w:rFonts w:ascii="Cambria" w:eastAsia="Cambria" w:hAnsi="Cambria" w:cs="Times New Roman"/>
      <w:sz w:val="19"/>
    </w:rPr>
  </w:style>
  <w:style w:type="character" w:customStyle="1" w:styleId="TableCaptionChar">
    <w:name w:val="Table Caption Char"/>
    <w:basedOn w:val="DefaultParagraphFont"/>
    <w:link w:val="TableCaption"/>
    <w:locked/>
    <w:rsid w:val="005B1A01"/>
    <w:rPr>
      <w:rFonts w:ascii="Cambria" w:eastAsia="Times New Roman" w:hAnsi="Cambria" w:cs="Times New Roman"/>
      <w:kern w:val="16"/>
      <w:sz w:val="18"/>
      <w:szCs w:val="19"/>
    </w:rPr>
  </w:style>
  <w:style w:type="paragraph" w:customStyle="1" w:styleId="TableCaption">
    <w:name w:val="Table Caption"/>
    <w:basedOn w:val="Normal"/>
    <w:next w:val="Normal"/>
    <w:link w:val="TableCaptionChar"/>
    <w:qFormat/>
    <w:rsid w:val="005B1A01"/>
    <w:pPr>
      <w:snapToGrid w:val="0"/>
      <w:spacing w:before="60" w:after="440" w:line="215" w:lineRule="exact"/>
      <w:ind w:left="170"/>
    </w:pPr>
    <w:rPr>
      <w:rFonts w:eastAsia="Times New Roman"/>
      <w:kern w:val="16"/>
      <w:sz w:val="18"/>
      <w:szCs w:val="19"/>
    </w:rPr>
  </w:style>
  <w:style w:type="paragraph" w:customStyle="1" w:styleId="WhiteSpace">
    <w:name w:val="White Space"/>
    <w:basedOn w:val="Standard"/>
    <w:next w:val="Standard"/>
    <w:link w:val="WhiteSpaceChar"/>
    <w:qFormat/>
    <w:rsid w:val="005B1A01"/>
    <w:pPr>
      <w:spacing w:after="0"/>
    </w:pPr>
    <w:rPr>
      <w:sz w:val="16"/>
      <w:szCs w:val="16"/>
    </w:rPr>
  </w:style>
  <w:style w:type="character" w:customStyle="1" w:styleId="WhiteSpaceChar">
    <w:name w:val="White Space Char"/>
    <w:basedOn w:val="DefaultParagraphFont"/>
    <w:link w:val="WhiteSpace"/>
    <w:rsid w:val="005B1A01"/>
    <w:rPr>
      <w:rFonts w:ascii="Cambria" w:eastAsia="Times New Roman" w:hAnsi="Cambria" w:cs="Times New Roman"/>
      <w:snapToGrid w:val="0"/>
      <w:kern w:val="16"/>
      <w:sz w:val="16"/>
      <w:szCs w:val="16"/>
    </w:rPr>
  </w:style>
  <w:style w:type="paragraph" w:customStyle="1" w:styleId="AssessmentSection">
    <w:name w:val="Assessment Section"/>
    <w:basedOn w:val="Normal"/>
    <w:next w:val="Standard"/>
    <w:rsid w:val="00B04ADC"/>
    <w:pPr>
      <w:keepNext/>
      <w:spacing w:before="0" w:after="110" w:line="252" w:lineRule="auto"/>
      <w:outlineLvl w:val="1"/>
    </w:pPr>
    <w:rPr>
      <w:rFonts w:eastAsia="Times New Roman"/>
      <w:b/>
      <w:snapToGrid w:val="0"/>
      <w:kern w:val="16"/>
      <w:szCs w:val="24"/>
    </w:rPr>
  </w:style>
  <w:style w:type="paragraph" w:customStyle="1" w:styleId="A-Head6">
    <w:name w:val="A-Head 6"/>
    <w:basedOn w:val="Normal"/>
    <w:rsid w:val="00513315"/>
    <w:pPr>
      <w:spacing w:before="60" w:after="0" w:line="240" w:lineRule="auto"/>
    </w:pPr>
    <w:rPr>
      <w:rFonts w:ascii="Arial" w:eastAsia="Times New Roman" w:hAnsi="Arial"/>
      <w:b/>
      <w:szCs w:val="20"/>
      <w:lang w:eastAsia="en-AU"/>
    </w:rPr>
  </w:style>
  <w:style w:type="paragraph" w:customStyle="1" w:styleId="A-Head3">
    <w:name w:val="A-Head 3"/>
    <w:basedOn w:val="Normal"/>
    <w:rsid w:val="00BD48D2"/>
    <w:pPr>
      <w:widowControl w:val="0"/>
      <w:tabs>
        <w:tab w:val="left" w:pos="851"/>
      </w:tabs>
      <w:spacing w:after="60" w:line="240" w:lineRule="auto"/>
      <w:ind w:left="1418" w:right="-108" w:hanging="1418"/>
    </w:pPr>
    <w:rPr>
      <w:rFonts w:ascii="Arial" w:eastAsia="Times New Roman" w:hAnsi="Arial"/>
      <w:b/>
      <w:sz w:val="28"/>
      <w:szCs w:val="20"/>
      <w:lang w:eastAsia="en-AU"/>
    </w:rPr>
  </w:style>
  <w:style w:type="paragraph" w:customStyle="1" w:styleId="A-Head4">
    <w:name w:val="A-Head 4"/>
    <w:basedOn w:val="Normal"/>
    <w:rsid w:val="00BD48D2"/>
    <w:pPr>
      <w:tabs>
        <w:tab w:val="left" w:pos="1418"/>
      </w:tabs>
      <w:spacing w:after="60" w:line="240" w:lineRule="auto"/>
    </w:pPr>
    <w:rPr>
      <w:rFonts w:ascii="Arial" w:eastAsia="Times New Roman" w:hAnsi="Arial"/>
      <w:b/>
      <w:sz w:val="26"/>
      <w:szCs w:val="20"/>
      <w:lang w:eastAsia="en-AU"/>
    </w:rPr>
  </w:style>
  <w:style w:type="paragraph" w:styleId="BodyText">
    <w:name w:val="Body Text"/>
    <w:basedOn w:val="Normal"/>
    <w:link w:val="BodyTextChar"/>
    <w:semiHidden/>
    <w:rsid w:val="00E008D1"/>
    <w:pPr>
      <w:spacing w:before="60" w:after="60" w:line="240" w:lineRule="auto"/>
      <w:ind w:right="-108"/>
    </w:pPr>
    <w:rPr>
      <w:rFonts w:ascii="Times New Roman" w:eastAsia="Times New Roman" w:hAnsi="Times New Roman"/>
      <w:szCs w:val="20"/>
      <w:lang w:eastAsia="en-AU"/>
    </w:rPr>
  </w:style>
  <w:style w:type="character" w:customStyle="1" w:styleId="BodyTextChar">
    <w:name w:val="Body Text Char"/>
    <w:basedOn w:val="DefaultParagraphFont"/>
    <w:link w:val="BodyText"/>
    <w:semiHidden/>
    <w:rsid w:val="00E008D1"/>
    <w:rPr>
      <w:rFonts w:ascii="Times New Roman" w:eastAsia="Times New Roman" w:hAnsi="Times New Roman" w:cs="Times New Roman"/>
      <w:szCs w:val="20"/>
      <w:lang w:eastAsia="en-AU"/>
    </w:rPr>
  </w:style>
  <w:style w:type="character" w:styleId="SubtleReference">
    <w:name w:val="Subtle Reference"/>
    <w:basedOn w:val="DefaultParagraphFont"/>
    <w:uiPriority w:val="31"/>
    <w:qFormat/>
    <w:rsid w:val="004240C2"/>
    <w:rPr>
      <w:smallCaps/>
      <w:color w:val="B3C960" w:themeColor="accent2"/>
      <w:u w:val="single"/>
    </w:rPr>
  </w:style>
  <w:style w:type="paragraph" w:customStyle="1" w:styleId="Tabletitle0">
    <w:name w:val="Table title"/>
    <w:basedOn w:val="Normal"/>
    <w:next w:val="Normal"/>
    <w:rsid w:val="003C5C3C"/>
    <w:pPr>
      <w:keepNext/>
      <w:spacing w:after="180"/>
      <w:outlineLvl w:val="4"/>
    </w:pPr>
    <w:rPr>
      <w:rFonts w:cstheme="minorBidi"/>
      <w:b/>
    </w:rPr>
  </w:style>
  <w:style w:type="character" w:customStyle="1" w:styleId="apple-converted-space">
    <w:name w:val="apple-converted-space"/>
    <w:basedOn w:val="DefaultParagraphFont"/>
    <w:rsid w:val="00F44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737246">
      <w:bodyDiv w:val="1"/>
      <w:marLeft w:val="0"/>
      <w:marRight w:val="0"/>
      <w:marTop w:val="0"/>
      <w:marBottom w:val="0"/>
      <w:divBdr>
        <w:top w:val="none" w:sz="0" w:space="0" w:color="auto"/>
        <w:left w:val="none" w:sz="0" w:space="0" w:color="auto"/>
        <w:bottom w:val="none" w:sz="0" w:space="0" w:color="auto"/>
        <w:right w:val="none" w:sz="0" w:space="0" w:color="auto"/>
      </w:divBdr>
    </w:div>
    <w:div w:id="576476832">
      <w:bodyDiv w:val="1"/>
      <w:marLeft w:val="0"/>
      <w:marRight w:val="0"/>
      <w:marTop w:val="0"/>
      <w:marBottom w:val="0"/>
      <w:divBdr>
        <w:top w:val="none" w:sz="0" w:space="0" w:color="auto"/>
        <w:left w:val="none" w:sz="0" w:space="0" w:color="auto"/>
        <w:bottom w:val="none" w:sz="0" w:space="0" w:color="auto"/>
        <w:right w:val="none" w:sz="0" w:space="0" w:color="auto"/>
      </w:divBdr>
    </w:div>
    <w:div w:id="793525860">
      <w:bodyDiv w:val="1"/>
      <w:marLeft w:val="0"/>
      <w:marRight w:val="0"/>
      <w:marTop w:val="0"/>
      <w:marBottom w:val="0"/>
      <w:divBdr>
        <w:top w:val="none" w:sz="0" w:space="0" w:color="auto"/>
        <w:left w:val="none" w:sz="0" w:space="0" w:color="auto"/>
        <w:bottom w:val="none" w:sz="0" w:space="0" w:color="auto"/>
        <w:right w:val="none" w:sz="0" w:space="0" w:color="auto"/>
      </w:divBdr>
    </w:div>
    <w:div w:id="1351954651">
      <w:bodyDiv w:val="1"/>
      <w:marLeft w:val="0"/>
      <w:marRight w:val="0"/>
      <w:marTop w:val="0"/>
      <w:marBottom w:val="0"/>
      <w:divBdr>
        <w:top w:val="none" w:sz="0" w:space="0" w:color="auto"/>
        <w:left w:val="none" w:sz="0" w:space="0" w:color="auto"/>
        <w:bottom w:val="none" w:sz="0" w:space="0" w:color="auto"/>
        <w:right w:val="none" w:sz="0" w:space="0" w:color="auto"/>
      </w:divBdr>
    </w:div>
    <w:div w:id="174040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hyperlink" Target="https://www.tga.gov.au/product-information-pi"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4.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eader" Target="header6.xml"/><Relationship Id="rId36" Type="http://schemas.microsoft.com/office/2011/relationships/commentsExtended" Target="commentsExtended.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header" Target="header3.xml"/><Relationship Id="rId27" Type="http://schemas.openxmlformats.org/officeDocument/2006/relationships/hyperlink" Target="https://www.tga.gov.au" TargetMode="Externa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niddk.nih.gov/health-information/communication-programs/nkdep/laboratory-evaluation/glomerular-filtration-rate/estimating" TargetMode="External"/><Relationship Id="rId1" Type="http://schemas.openxmlformats.org/officeDocument/2006/relationships/hyperlink" Target="https://www.tga.gov.au/auspar/auspar-tolvapta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12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3C12C-1BC9-4260-8082-5268615B9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43</TotalTime>
  <Pages>57</Pages>
  <Words>20648</Words>
  <Characters>113154</Characters>
  <Application>Microsoft Office Word</Application>
  <DocSecurity>0</DocSecurity>
  <Lines>3328</Lines>
  <Paragraphs>1612</Paragraphs>
  <ScaleCrop>false</ScaleCrop>
  <HeadingPairs>
    <vt:vector size="2" baseType="variant">
      <vt:variant>
        <vt:lpstr>Title</vt:lpstr>
      </vt:variant>
      <vt:variant>
        <vt:i4>1</vt:i4>
      </vt:variant>
    </vt:vector>
  </HeadingPairs>
  <TitlesOfParts>
    <vt:vector size="1" baseType="lpstr">
      <vt:lpstr>Australian public assessment for Tolvaptan</vt:lpstr>
    </vt:vector>
  </TitlesOfParts>
  <Company>Department of Health Therapeutic Goods Administration</Company>
  <LinksUpToDate>false</LinksUpToDate>
  <CharactersWithSpaces>132190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Tolvaptan</dc:title>
  <dc:subject>prescription medicines</dc:subject>
  <dc:creator>Therapeutic Goods Administration</dc:creator>
  <cp:keywords>AusPARs</cp:keywords>
  <cp:lastModifiedBy>LACK, Janet</cp:lastModifiedBy>
  <cp:revision>4</cp:revision>
  <cp:lastPrinted>2015-09-22T23:39:00Z</cp:lastPrinted>
  <dcterms:created xsi:type="dcterms:W3CDTF">2018-02-21T23:46:00Z</dcterms:created>
  <dcterms:modified xsi:type="dcterms:W3CDTF">2018-02-22T02:33:00Z</dcterms:modified>
  <cp:category/>
</cp:coreProperties>
</file>